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F4A" w:rsidRPr="00113483" w:rsidRDefault="00A44F4A" w:rsidP="00A44F4A">
      <w:pPr>
        <w:autoSpaceDE w:val="0"/>
        <w:autoSpaceDN w:val="0"/>
        <w:adjustRightInd w:val="0"/>
        <w:jc w:val="center"/>
        <w:rPr>
          <w:rFonts w:eastAsia="標楷體"/>
          <w:b/>
          <w:bCs/>
          <w:kern w:val="0"/>
        </w:rPr>
      </w:pPr>
      <w:r w:rsidRPr="00113483">
        <w:rPr>
          <w:rFonts w:eastAsia="標楷體"/>
          <w:b/>
          <w:bCs/>
          <w:kern w:val="0"/>
        </w:rPr>
        <w:t>CURRICULUM VITAE</w:t>
      </w:r>
    </w:p>
    <w:p w:rsidR="002500F8" w:rsidRPr="00113483" w:rsidRDefault="00A44F4A" w:rsidP="00A44F4A">
      <w:pPr>
        <w:pStyle w:val="T1"/>
        <w:spacing w:line="0" w:lineRule="atLeast"/>
        <w:rPr>
          <w:rFonts w:eastAsia="標楷體"/>
          <w:sz w:val="28"/>
          <w:szCs w:val="28"/>
          <w:lang w:val="pt-PT"/>
        </w:rPr>
      </w:pPr>
      <w:r w:rsidRPr="00113483">
        <w:rPr>
          <w:rFonts w:eastAsia="標楷體"/>
          <w:b w:val="0"/>
          <w:bCs/>
          <w:kern w:val="0"/>
        </w:rPr>
        <w:t>(</w:t>
      </w:r>
      <w:r w:rsidR="003837F0">
        <w:rPr>
          <w:rFonts w:eastAsia="標楷體"/>
          <w:b w:val="0"/>
          <w:bCs/>
          <w:kern w:val="0"/>
        </w:rPr>
        <w:t>3</w:t>
      </w:r>
      <w:r w:rsidRPr="00113483">
        <w:rPr>
          <w:rFonts w:eastAsia="標楷體"/>
          <w:b w:val="0"/>
          <w:bCs/>
          <w:kern w:val="0"/>
        </w:rPr>
        <w:t xml:space="preserve"> </w:t>
      </w:r>
      <w:r w:rsidR="003837F0">
        <w:rPr>
          <w:rFonts w:eastAsia="標楷體"/>
          <w:b w:val="0"/>
          <w:bCs/>
          <w:kern w:val="0"/>
        </w:rPr>
        <w:t>Sep.</w:t>
      </w:r>
      <w:r w:rsidRPr="00113483">
        <w:rPr>
          <w:rFonts w:eastAsia="標楷體"/>
          <w:b w:val="0"/>
          <w:bCs/>
          <w:kern w:val="0"/>
        </w:rPr>
        <w:t xml:space="preserve"> 201</w:t>
      </w:r>
      <w:r w:rsidR="003837F0">
        <w:rPr>
          <w:rFonts w:eastAsia="標楷體"/>
          <w:b w:val="0"/>
          <w:bCs/>
          <w:kern w:val="0"/>
        </w:rPr>
        <w:t>9</w:t>
      </w:r>
      <w:r w:rsidRPr="00113483">
        <w:rPr>
          <w:rFonts w:eastAsia="標楷體"/>
          <w:b w:val="0"/>
          <w:bCs/>
          <w:kern w:val="0"/>
        </w:rPr>
        <w:t>)</w:t>
      </w:r>
    </w:p>
    <w:p w:rsidR="00A44F4A" w:rsidRPr="00113483" w:rsidRDefault="00A44F4A">
      <w:pPr>
        <w:pStyle w:val="T1"/>
        <w:spacing w:line="0" w:lineRule="atLeast"/>
        <w:jc w:val="left"/>
        <w:rPr>
          <w:rFonts w:eastAsia="標楷體"/>
          <w:b w:val="0"/>
          <w:bCs/>
          <w:kern w:val="0"/>
        </w:rPr>
      </w:pPr>
    </w:p>
    <w:p w:rsidR="00A44F4A" w:rsidRDefault="00A44F4A">
      <w:pPr>
        <w:pStyle w:val="T1"/>
        <w:spacing w:line="0" w:lineRule="atLeast"/>
        <w:jc w:val="left"/>
        <w:rPr>
          <w:rFonts w:eastAsia="標楷體"/>
          <w:bCs/>
          <w:kern w:val="0"/>
          <w:u w:val="single"/>
        </w:rPr>
      </w:pPr>
      <w:r w:rsidRPr="00113483">
        <w:rPr>
          <w:rFonts w:eastAsia="標楷體"/>
          <w:bCs/>
          <w:kern w:val="0"/>
          <w:u w:val="single"/>
        </w:rPr>
        <w:t>PERSONAL DATA</w:t>
      </w:r>
    </w:p>
    <w:tbl>
      <w:tblPr>
        <w:tblStyle w:val="af3"/>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9"/>
        <w:gridCol w:w="7167"/>
      </w:tblGrid>
      <w:tr w:rsidR="00295143" w:rsidRPr="00295143" w:rsidTr="00295143">
        <w:tc>
          <w:tcPr>
            <w:tcW w:w="1759" w:type="dxa"/>
          </w:tcPr>
          <w:p w:rsidR="00295143" w:rsidRPr="00295143" w:rsidRDefault="00295143" w:rsidP="00295143">
            <w:pPr>
              <w:jc w:val="both"/>
              <w:rPr>
                <w:rFonts w:eastAsia="標楷體"/>
              </w:rPr>
            </w:pPr>
            <w:r>
              <w:rPr>
                <w:rFonts w:eastAsia="標楷體"/>
              </w:rPr>
              <w:t>N</w:t>
            </w:r>
            <w:r w:rsidRPr="00295143">
              <w:rPr>
                <w:rFonts w:eastAsia="標楷體"/>
              </w:rPr>
              <w:t>ame:</w:t>
            </w:r>
          </w:p>
        </w:tc>
        <w:tc>
          <w:tcPr>
            <w:tcW w:w="7167" w:type="dxa"/>
          </w:tcPr>
          <w:p w:rsidR="00295143" w:rsidRPr="00295143" w:rsidRDefault="00295143" w:rsidP="00295143">
            <w:pPr>
              <w:jc w:val="both"/>
              <w:rPr>
                <w:rFonts w:eastAsia="標楷體"/>
              </w:rPr>
            </w:pPr>
            <w:r w:rsidRPr="00295143">
              <w:rPr>
                <w:rFonts w:eastAsia="標楷體"/>
              </w:rPr>
              <w:t xml:space="preserve">Su-Wei Lin, </w:t>
            </w:r>
            <w:r w:rsidRPr="00295143">
              <w:rPr>
                <w:rFonts w:eastAsia="標楷體"/>
              </w:rPr>
              <w:t>林素微</w:t>
            </w:r>
          </w:p>
        </w:tc>
      </w:tr>
      <w:tr w:rsidR="00295143" w:rsidRPr="00295143" w:rsidTr="00295143">
        <w:tc>
          <w:tcPr>
            <w:tcW w:w="1759" w:type="dxa"/>
          </w:tcPr>
          <w:p w:rsidR="00295143" w:rsidRPr="00295143" w:rsidRDefault="00295143" w:rsidP="00295143">
            <w:pPr>
              <w:jc w:val="both"/>
              <w:rPr>
                <w:rFonts w:eastAsia="標楷體"/>
              </w:rPr>
            </w:pPr>
            <w:r w:rsidRPr="00295143">
              <w:rPr>
                <w:rFonts w:eastAsia="標楷體"/>
              </w:rPr>
              <w:t>Current Post:</w:t>
            </w:r>
          </w:p>
        </w:tc>
        <w:tc>
          <w:tcPr>
            <w:tcW w:w="7167" w:type="dxa"/>
          </w:tcPr>
          <w:p w:rsidR="00295143" w:rsidRPr="00295143" w:rsidRDefault="00295143" w:rsidP="00295143">
            <w:pPr>
              <w:jc w:val="both"/>
              <w:rPr>
                <w:rFonts w:eastAsia="標楷體"/>
              </w:rPr>
            </w:pPr>
            <w:r w:rsidRPr="00295143">
              <w:rPr>
                <w:rFonts w:eastAsia="標楷體"/>
              </w:rPr>
              <w:t>Professor and Chairperson, Department of Education, National University of Tainan, Taiwan.</w:t>
            </w:r>
          </w:p>
        </w:tc>
      </w:tr>
      <w:tr w:rsidR="00295143" w:rsidRPr="00295143" w:rsidTr="00295143">
        <w:tc>
          <w:tcPr>
            <w:tcW w:w="1759" w:type="dxa"/>
          </w:tcPr>
          <w:p w:rsidR="00295143" w:rsidRPr="00295143" w:rsidRDefault="00295143" w:rsidP="00295143">
            <w:pPr>
              <w:jc w:val="both"/>
              <w:rPr>
                <w:rFonts w:eastAsia="標楷體"/>
              </w:rPr>
            </w:pPr>
            <w:r w:rsidRPr="00295143">
              <w:rPr>
                <w:rFonts w:eastAsia="標楷體"/>
              </w:rPr>
              <w:t>Office Address:</w:t>
            </w:r>
          </w:p>
        </w:tc>
        <w:tc>
          <w:tcPr>
            <w:tcW w:w="7167" w:type="dxa"/>
          </w:tcPr>
          <w:p w:rsidR="00295143" w:rsidRPr="00295143" w:rsidRDefault="00295143" w:rsidP="00295143">
            <w:pPr>
              <w:jc w:val="both"/>
              <w:rPr>
                <w:rFonts w:eastAsia="標楷體"/>
              </w:rPr>
            </w:pPr>
            <w:r w:rsidRPr="00295143">
              <w:rPr>
                <w:rFonts w:eastAsia="標楷體"/>
              </w:rPr>
              <w:t>33, Sec. 2, Shu-Lin St., West Central Dist., Tainan City 70005, Taiwan (R.O.C.)</w:t>
            </w:r>
          </w:p>
        </w:tc>
      </w:tr>
      <w:tr w:rsidR="00295143" w:rsidRPr="00295143" w:rsidTr="00295143">
        <w:tc>
          <w:tcPr>
            <w:tcW w:w="1759" w:type="dxa"/>
          </w:tcPr>
          <w:p w:rsidR="00295143" w:rsidRPr="00295143" w:rsidRDefault="00295143" w:rsidP="00295143">
            <w:pPr>
              <w:jc w:val="both"/>
              <w:rPr>
                <w:rFonts w:eastAsia="標楷體"/>
              </w:rPr>
            </w:pPr>
            <w:r w:rsidRPr="00295143">
              <w:rPr>
                <w:rFonts w:eastAsia="標楷體"/>
              </w:rPr>
              <w:t>Phone:</w:t>
            </w:r>
          </w:p>
        </w:tc>
        <w:tc>
          <w:tcPr>
            <w:tcW w:w="7167" w:type="dxa"/>
          </w:tcPr>
          <w:p w:rsidR="00295143" w:rsidRPr="00295143" w:rsidRDefault="00295143" w:rsidP="00295143">
            <w:pPr>
              <w:jc w:val="both"/>
              <w:rPr>
                <w:rFonts w:eastAsia="標楷體"/>
              </w:rPr>
            </w:pPr>
            <w:r w:rsidRPr="00295143">
              <w:rPr>
                <w:rFonts w:eastAsia="標楷體"/>
              </w:rPr>
              <w:t>(886) 62600394</w:t>
            </w:r>
          </w:p>
        </w:tc>
      </w:tr>
      <w:tr w:rsidR="00295143" w:rsidRPr="00295143" w:rsidTr="00295143">
        <w:tc>
          <w:tcPr>
            <w:tcW w:w="1759" w:type="dxa"/>
          </w:tcPr>
          <w:p w:rsidR="00295143" w:rsidRPr="00295143" w:rsidRDefault="00295143" w:rsidP="00295143">
            <w:pPr>
              <w:jc w:val="both"/>
              <w:rPr>
                <w:rFonts w:eastAsia="標楷體"/>
              </w:rPr>
            </w:pPr>
            <w:r w:rsidRPr="00295143">
              <w:rPr>
                <w:rFonts w:eastAsia="標楷體"/>
              </w:rPr>
              <w:t>Fax:</w:t>
            </w:r>
          </w:p>
        </w:tc>
        <w:tc>
          <w:tcPr>
            <w:tcW w:w="7167" w:type="dxa"/>
          </w:tcPr>
          <w:p w:rsidR="00295143" w:rsidRPr="00295143" w:rsidRDefault="00295143" w:rsidP="00295143">
            <w:pPr>
              <w:jc w:val="both"/>
              <w:rPr>
                <w:rFonts w:eastAsia="標楷體"/>
              </w:rPr>
            </w:pPr>
            <w:r w:rsidRPr="00295143">
              <w:rPr>
                <w:rFonts w:eastAsia="標楷體"/>
              </w:rPr>
              <w:t>(886) 62601960</w:t>
            </w:r>
          </w:p>
        </w:tc>
      </w:tr>
      <w:tr w:rsidR="00295143" w:rsidRPr="00295143" w:rsidTr="00295143">
        <w:tc>
          <w:tcPr>
            <w:tcW w:w="1759" w:type="dxa"/>
          </w:tcPr>
          <w:p w:rsidR="00295143" w:rsidRPr="00295143" w:rsidRDefault="00295143" w:rsidP="00295143">
            <w:pPr>
              <w:jc w:val="both"/>
              <w:rPr>
                <w:rFonts w:eastAsia="標楷體"/>
              </w:rPr>
            </w:pPr>
            <w:r w:rsidRPr="00295143">
              <w:rPr>
                <w:rFonts w:eastAsia="標楷體"/>
              </w:rPr>
              <w:t>E-mail:</w:t>
            </w:r>
          </w:p>
        </w:tc>
        <w:tc>
          <w:tcPr>
            <w:tcW w:w="7167" w:type="dxa"/>
          </w:tcPr>
          <w:p w:rsidR="00295143" w:rsidRPr="00295143" w:rsidRDefault="00794D64" w:rsidP="00295143">
            <w:pPr>
              <w:jc w:val="both"/>
              <w:rPr>
                <w:rFonts w:eastAsia="標楷體"/>
              </w:rPr>
            </w:pPr>
            <w:hyperlink r:id="rId8" w:history="1">
              <w:r w:rsidR="00295143" w:rsidRPr="00295143">
                <w:rPr>
                  <w:rStyle w:val="a5"/>
                  <w:rFonts w:eastAsia="標楷體"/>
                  <w:color w:val="auto"/>
                </w:rPr>
                <w:t>swlin0214@mail.nutn.edu.tw</w:t>
              </w:r>
            </w:hyperlink>
          </w:p>
        </w:tc>
      </w:tr>
      <w:tr w:rsidR="00295143" w:rsidRPr="00113483" w:rsidTr="00295143">
        <w:tc>
          <w:tcPr>
            <w:tcW w:w="1759" w:type="dxa"/>
          </w:tcPr>
          <w:p w:rsidR="00295143" w:rsidRPr="00113483" w:rsidRDefault="00295143" w:rsidP="00295143">
            <w:pPr>
              <w:jc w:val="both"/>
              <w:rPr>
                <w:rFonts w:eastAsia="標楷體"/>
              </w:rPr>
            </w:pPr>
            <w:r w:rsidRPr="00295143">
              <w:rPr>
                <w:rFonts w:eastAsia="標楷體"/>
              </w:rPr>
              <w:t>Web:</w:t>
            </w:r>
          </w:p>
        </w:tc>
        <w:tc>
          <w:tcPr>
            <w:tcW w:w="7167" w:type="dxa"/>
          </w:tcPr>
          <w:p w:rsidR="00295143" w:rsidRPr="00113483" w:rsidRDefault="00794D64" w:rsidP="00295143">
            <w:pPr>
              <w:jc w:val="both"/>
              <w:rPr>
                <w:rFonts w:eastAsia="標楷體"/>
              </w:rPr>
            </w:pPr>
            <w:hyperlink r:id="rId9" w:history="1">
              <w:r w:rsidR="00295143" w:rsidRPr="00295143">
                <w:rPr>
                  <w:rStyle w:val="a5"/>
                  <w:rFonts w:eastAsia="標楷體"/>
                  <w:color w:val="auto"/>
                </w:rPr>
                <w:t>https://gaweb.nutn.edu.tw/tpdp/teaPortfolio.aspx?c=B&amp;i=swlin0214</w:t>
              </w:r>
            </w:hyperlink>
          </w:p>
        </w:tc>
      </w:tr>
    </w:tbl>
    <w:p w:rsidR="00295143" w:rsidRDefault="00295143">
      <w:pPr>
        <w:pStyle w:val="T1"/>
        <w:spacing w:line="0" w:lineRule="atLeast"/>
        <w:jc w:val="left"/>
        <w:rPr>
          <w:rFonts w:eastAsia="標楷體"/>
          <w:sz w:val="28"/>
          <w:szCs w:val="28"/>
          <w:lang w:val="pt-PT"/>
        </w:rPr>
      </w:pPr>
    </w:p>
    <w:p w:rsidR="00295143" w:rsidRPr="00113483" w:rsidRDefault="00295143">
      <w:pPr>
        <w:pStyle w:val="T1"/>
        <w:spacing w:line="0" w:lineRule="atLeast"/>
        <w:jc w:val="left"/>
        <w:rPr>
          <w:rFonts w:eastAsia="標楷體"/>
          <w:sz w:val="28"/>
          <w:szCs w:val="28"/>
          <w:lang w:val="pt-PT"/>
        </w:rPr>
      </w:pPr>
    </w:p>
    <w:p w:rsidR="000921E3" w:rsidRPr="00113483" w:rsidRDefault="00D83557" w:rsidP="00D83557">
      <w:pPr>
        <w:pStyle w:val="T1"/>
        <w:spacing w:line="0" w:lineRule="atLeast"/>
        <w:jc w:val="left"/>
        <w:rPr>
          <w:rFonts w:eastAsia="標楷體"/>
          <w:bCs/>
          <w:kern w:val="0"/>
          <w:u w:val="single"/>
        </w:rPr>
      </w:pPr>
      <w:r w:rsidRPr="00113483">
        <w:rPr>
          <w:rFonts w:eastAsia="標楷體"/>
          <w:bCs/>
          <w:kern w:val="0"/>
          <w:u w:val="single"/>
        </w:rPr>
        <w:t>EDUCATION</w:t>
      </w:r>
    </w:p>
    <w:p w:rsidR="000A21BF" w:rsidRPr="00113483" w:rsidRDefault="00936FFF" w:rsidP="0002467C">
      <w:pPr>
        <w:pStyle w:val="ac"/>
        <w:widowControl/>
        <w:numPr>
          <w:ilvl w:val="1"/>
          <w:numId w:val="6"/>
        </w:numPr>
        <w:snapToGrid w:val="0"/>
        <w:ind w:leftChars="0" w:left="782" w:hanging="357"/>
        <w:rPr>
          <w:rFonts w:ascii="Times New Roman" w:eastAsia="標楷體" w:hAnsi="Times New Roman"/>
          <w:kern w:val="0"/>
          <w:szCs w:val="24"/>
        </w:rPr>
      </w:pPr>
      <w:r w:rsidRPr="00113483">
        <w:rPr>
          <w:rFonts w:ascii="Times New Roman" w:eastAsia="標楷體" w:hAnsi="Times New Roman"/>
          <w:kern w:val="0"/>
          <w:szCs w:val="24"/>
        </w:rPr>
        <w:t xml:space="preserve">Doctor of Philosophy, </w:t>
      </w:r>
      <w:r w:rsidR="00230C8C" w:rsidRPr="00113483">
        <w:rPr>
          <w:rFonts w:ascii="Times New Roman" w:eastAsia="標楷體" w:hAnsi="Times New Roman"/>
          <w:kern w:val="0"/>
          <w:szCs w:val="24"/>
        </w:rPr>
        <w:t>National Taiwan Normal University, Taiwan</w:t>
      </w:r>
      <w:r w:rsidRPr="00113483">
        <w:rPr>
          <w:rFonts w:ascii="Times New Roman" w:eastAsia="標楷體" w:hAnsi="Times New Roman"/>
          <w:kern w:val="0"/>
          <w:szCs w:val="24"/>
        </w:rPr>
        <w:t xml:space="preserve"> [19</w:t>
      </w:r>
      <w:r w:rsidR="00230C8C" w:rsidRPr="00113483">
        <w:rPr>
          <w:rFonts w:ascii="Times New Roman" w:eastAsia="標楷體" w:hAnsi="Times New Roman"/>
          <w:kern w:val="0"/>
          <w:szCs w:val="24"/>
        </w:rPr>
        <w:t>98</w:t>
      </w:r>
      <w:r w:rsidR="00342CCF" w:rsidRPr="00113483">
        <w:rPr>
          <w:rFonts w:ascii="Times New Roman" w:eastAsia="標楷體" w:hAnsi="Times New Roman"/>
          <w:kern w:val="0"/>
          <w:szCs w:val="24"/>
        </w:rPr>
        <w:t xml:space="preserve"> </w:t>
      </w:r>
      <w:r w:rsidRPr="00113483">
        <w:rPr>
          <w:rFonts w:ascii="Times New Roman" w:eastAsia="標楷體" w:hAnsi="Times New Roman"/>
          <w:kern w:val="0"/>
          <w:szCs w:val="24"/>
        </w:rPr>
        <w:t>-</w:t>
      </w:r>
      <w:r w:rsidR="00342CCF" w:rsidRPr="00113483">
        <w:rPr>
          <w:rFonts w:ascii="Times New Roman" w:eastAsia="標楷體" w:hAnsi="Times New Roman"/>
          <w:kern w:val="0"/>
          <w:szCs w:val="24"/>
        </w:rPr>
        <w:t xml:space="preserve"> </w:t>
      </w:r>
      <w:r w:rsidR="00230C8C" w:rsidRPr="00113483">
        <w:rPr>
          <w:rFonts w:ascii="Times New Roman" w:eastAsia="標楷體" w:hAnsi="Times New Roman"/>
          <w:kern w:val="0"/>
          <w:szCs w:val="24"/>
        </w:rPr>
        <w:t>2003</w:t>
      </w:r>
      <w:r w:rsidRPr="00113483">
        <w:rPr>
          <w:rFonts w:ascii="Times New Roman" w:eastAsia="標楷體" w:hAnsi="Times New Roman"/>
          <w:kern w:val="0"/>
          <w:szCs w:val="24"/>
        </w:rPr>
        <w:t>]</w:t>
      </w:r>
    </w:p>
    <w:p w:rsidR="000A21BF" w:rsidRPr="00113483" w:rsidRDefault="00936FFF">
      <w:pPr>
        <w:pStyle w:val="ac"/>
        <w:widowControl/>
        <w:numPr>
          <w:ilvl w:val="1"/>
          <w:numId w:val="6"/>
        </w:numPr>
        <w:snapToGrid w:val="0"/>
        <w:ind w:leftChars="0" w:left="782" w:hanging="357"/>
        <w:rPr>
          <w:rFonts w:ascii="Times New Roman" w:eastAsia="標楷體" w:hAnsi="Times New Roman"/>
          <w:kern w:val="0"/>
          <w:szCs w:val="24"/>
        </w:rPr>
      </w:pPr>
      <w:r w:rsidRPr="00113483">
        <w:rPr>
          <w:rFonts w:ascii="Times New Roman" w:eastAsia="標楷體" w:hAnsi="Times New Roman"/>
          <w:kern w:val="0"/>
          <w:szCs w:val="24"/>
        </w:rPr>
        <w:t>Master of Education</w:t>
      </w:r>
      <w:r w:rsidR="00E72CC9" w:rsidRPr="00113483">
        <w:rPr>
          <w:rFonts w:ascii="Times New Roman" w:eastAsia="標楷體" w:hAnsi="Times New Roman"/>
          <w:kern w:val="0"/>
          <w:szCs w:val="24"/>
        </w:rPr>
        <w:t xml:space="preserve">, </w:t>
      </w:r>
      <w:r w:rsidR="00B93F29" w:rsidRPr="00113483">
        <w:rPr>
          <w:rFonts w:ascii="Times New Roman" w:eastAsia="標楷體" w:hAnsi="Times New Roman"/>
          <w:kern w:val="0"/>
          <w:szCs w:val="24"/>
        </w:rPr>
        <w:t>National Tainan Teachers College</w:t>
      </w:r>
      <w:r w:rsidR="00E72CC9" w:rsidRPr="00113483">
        <w:rPr>
          <w:rFonts w:ascii="Times New Roman" w:eastAsia="標楷體" w:hAnsi="Times New Roman"/>
          <w:kern w:val="0"/>
          <w:szCs w:val="24"/>
        </w:rPr>
        <w:t xml:space="preserve"> </w:t>
      </w:r>
      <w:r w:rsidRPr="00113483">
        <w:rPr>
          <w:rFonts w:ascii="Times New Roman" w:eastAsia="標楷體" w:hAnsi="Times New Roman"/>
          <w:kern w:val="0"/>
          <w:szCs w:val="24"/>
        </w:rPr>
        <w:t>[</w:t>
      </w:r>
      <w:r w:rsidR="00D83557" w:rsidRPr="00113483">
        <w:rPr>
          <w:rFonts w:ascii="Times New Roman" w:eastAsia="標楷體" w:hAnsi="Times New Roman"/>
          <w:kern w:val="0"/>
          <w:szCs w:val="24"/>
        </w:rPr>
        <w:t>1994-</w:t>
      </w:r>
      <w:r w:rsidRPr="00113483">
        <w:rPr>
          <w:rFonts w:ascii="Times New Roman" w:eastAsia="標楷體" w:hAnsi="Times New Roman"/>
          <w:kern w:val="0"/>
          <w:szCs w:val="24"/>
        </w:rPr>
        <w:t>19</w:t>
      </w:r>
      <w:r w:rsidR="00B93F29" w:rsidRPr="00113483">
        <w:rPr>
          <w:rFonts w:ascii="Times New Roman" w:eastAsia="標楷體" w:hAnsi="Times New Roman"/>
          <w:kern w:val="0"/>
          <w:szCs w:val="24"/>
        </w:rPr>
        <w:t>96</w:t>
      </w:r>
      <w:r w:rsidRPr="00113483">
        <w:rPr>
          <w:rFonts w:ascii="Times New Roman" w:eastAsia="標楷體" w:hAnsi="Times New Roman"/>
          <w:kern w:val="0"/>
          <w:szCs w:val="24"/>
        </w:rPr>
        <w:t>]</w:t>
      </w:r>
    </w:p>
    <w:p w:rsidR="000A21BF" w:rsidRPr="00113483" w:rsidRDefault="00936FFF">
      <w:pPr>
        <w:pStyle w:val="ac"/>
        <w:widowControl/>
        <w:numPr>
          <w:ilvl w:val="1"/>
          <w:numId w:val="6"/>
        </w:numPr>
        <w:snapToGrid w:val="0"/>
        <w:ind w:leftChars="0" w:left="782" w:hanging="357"/>
        <w:rPr>
          <w:rFonts w:ascii="Times New Roman" w:eastAsia="標楷體" w:hAnsi="Times New Roman"/>
          <w:kern w:val="0"/>
          <w:szCs w:val="24"/>
        </w:rPr>
      </w:pPr>
      <w:r w:rsidRPr="00113483">
        <w:rPr>
          <w:rFonts w:ascii="Times New Roman" w:eastAsia="標楷體" w:hAnsi="Times New Roman"/>
          <w:kern w:val="0"/>
          <w:szCs w:val="24"/>
        </w:rPr>
        <w:t xml:space="preserve">Bachelor of </w:t>
      </w:r>
      <w:r w:rsidR="00D83557" w:rsidRPr="00113483">
        <w:rPr>
          <w:rFonts w:ascii="Times New Roman" w:eastAsia="標楷體" w:hAnsi="Times New Roman"/>
          <w:kern w:val="0"/>
          <w:szCs w:val="24"/>
        </w:rPr>
        <w:t xml:space="preserve">Mathematics and </w:t>
      </w:r>
      <w:r w:rsidRPr="00113483">
        <w:rPr>
          <w:rFonts w:ascii="Times New Roman" w:eastAsia="標楷體" w:hAnsi="Times New Roman"/>
          <w:kern w:val="0"/>
          <w:szCs w:val="24"/>
        </w:rPr>
        <w:t>Science</w:t>
      </w:r>
      <w:r w:rsidR="00D83557" w:rsidRPr="00113483">
        <w:rPr>
          <w:rFonts w:ascii="Times New Roman" w:eastAsia="標楷體" w:hAnsi="Times New Roman"/>
          <w:kern w:val="0"/>
          <w:szCs w:val="24"/>
        </w:rPr>
        <w:t xml:space="preserve"> Education</w:t>
      </w:r>
      <w:r w:rsidRPr="00113483">
        <w:rPr>
          <w:rFonts w:ascii="Times New Roman" w:eastAsia="標楷體" w:hAnsi="Times New Roman"/>
          <w:kern w:val="0"/>
          <w:szCs w:val="24"/>
        </w:rPr>
        <w:t xml:space="preserve">, </w:t>
      </w:r>
      <w:r w:rsidR="00D83557" w:rsidRPr="00113483">
        <w:rPr>
          <w:rFonts w:ascii="Times New Roman" w:eastAsia="標楷體" w:hAnsi="Times New Roman"/>
          <w:kern w:val="0"/>
          <w:szCs w:val="24"/>
        </w:rPr>
        <w:t>National Tai</w:t>
      </w:r>
      <w:r w:rsidR="00817F45" w:rsidRPr="00113483">
        <w:rPr>
          <w:rFonts w:ascii="Times New Roman" w:eastAsia="標楷體" w:hAnsi="Times New Roman"/>
          <w:kern w:val="0"/>
          <w:szCs w:val="24"/>
        </w:rPr>
        <w:t>chung</w:t>
      </w:r>
      <w:r w:rsidR="00D83557" w:rsidRPr="00113483">
        <w:rPr>
          <w:rFonts w:ascii="Times New Roman" w:eastAsia="標楷體" w:hAnsi="Times New Roman"/>
          <w:kern w:val="0"/>
          <w:szCs w:val="24"/>
        </w:rPr>
        <w:t xml:space="preserve"> Teachers College </w:t>
      </w:r>
      <w:r w:rsidRPr="00113483">
        <w:rPr>
          <w:rFonts w:ascii="Times New Roman" w:eastAsia="標楷體" w:hAnsi="Times New Roman"/>
          <w:kern w:val="0"/>
          <w:szCs w:val="24"/>
        </w:rPr>
        <w:t xml:space="preserve"> [19</w:t>
      </w:r>
      <w:r w:rsidR="00D83557" w:rsidRPr="00113483">
        <w:rPr>
          <w:rFonts w:ascii="Times New Roman" w:eastAsia="標楷體" w:hAnsi="Times New Roman"/>
          <w:kern w:val="0"/>
          <w:szCs w:val="24"/>
        </w:rPr>
        <w:t>88</w:t>
      </w:r>
      <w:r w:rsidR="00342CCF" w:rsidRPr="00113483">
        <w:rPr>
          <w:rFonts w:ascii="Times New Roman" w:eastAsia="標楷體" w:hAnsi="Times New Roman"/>
          <w:kern w:val="0"/>
          <w:szCs w:val="24"/>
        </w:rPr>
        <w:t xml:space="preserve"> </w:t>
      </w:r>
      <w:r w:rsidRPr="00113483">
        <w:rPr>
          <w:rFonts w:ascii="Times New Roman" w:eastAsia="標楷體" w:hAnsi="Times New Roman"/>
          <w:kern w:val="0"/>
          <w:szCs w:val="24"/>
        </w:rPr>
        <w:t>-</w:t>
      </w:r>
      <w:r w:rsidR="00342CCF" w:rsidRPr="00113483">
        <w:rPr>
          <w:rFonts w:ascii="Times New Roman" w:eastAsia="標楷體" w:hAnsi="Times New Roman"/>
          <w:kern w:val="0"/>
          <w:szCs w:val="24"/>
        </w:rPr>
        <w:t xml:space="preserve"> </w:t>
      </w:r>
      <w:r w:rsidRPr="00113483">
        <w:rPr>
          <w:rFonts w:ascii="Times New Roman" w:eastAsia="標楷體" w:hAnsi="Times New Roman"/>
          <w:kern w:val="0"/>
          <w:szCs w:val="24"/>
        </w:rPr>
        <w:t>19</w:t>
      </w:r>
      <w:r w:rsidR="00D83557" w:rsidRPr="00113483">
        <w:rPr>
          <w:rFonts w:ascii="Times New Roman" w:eastAsia="標楷體" w:hAnsi="Times New Roman"/>
          <w:kern w:val="0"/>
          <w:szCs w:val="24"/>
        </w:rPr>
        <w:t>92</w:t>
      </w:r>
      <w:r w:rsidRPr="00113483">
        <w:rPr>
          <w:rFonts w:ascii="Times New Roman" w:eastAsia="標楷體" w:hAnsi="Times New Roman"/>
          <w:kern w:val="0"/>
          <w:szCs w:val="24"/>
        </w:rPr>
        <w:t>] </w:t>
      </w:r>
    </w:p>
    <w:p w:rsidR="00182870" w:rsidRPr="00113483" w:rsidRDefault="00182870" w:rsidP="00182870">
      <w:pPr>
        <w:pStyle w:val="ac"/>
        <w:widowControl/>
        <w:snapToGrid w:val="0"/>
        <w:ind w:leftChars="0" w:left="782"/>
        <w:rPr>
          <w:rFonts w:ascii="Times New Roman" w:eastAsia="標楷體" w:hAnsi="Times New Roman"/>
          <w:kern w:val="0"/>
          <w:szCs w:val="24"/>
        </w:rPr>
      </w:pPr>
    </w:p>
    <w:p w:rsidR="00E81553" w:rsidRPr="00113483" w:rsidRDefault="00E81553" w:rsidP="00D83557">
      <w:pPr>
        <w:pStyle w:val="T1"/>
        <w:spacing w:line="0" w:lineRule="atLeast"/>
        <w:jc w:val="left"/>
        <w:rPr>
          <w:rFonts w:eastAsia="標楷體"/>
          <w:bCs/>
          <w:kern w:val="0"/>
          <w:u w:val="single"/>
        </w:rPr>
      </w:pPr>
      <w:r w:rsidRPr="00113483">
        <w:rPr>
          <w:rFonts w:eastAsia="標楷體"/>
          <w:bCs/>
          <w:kern w:val="0"/>
          <w:u w:val="single"/>
        </w:rPr>
        <w:t> </w:t>
      </w:r>
      <w:r w:rsidR="00D83557" w:rsidRPr="00113483">
        <w:rPr>
          <w:rFonts w:eastAsia="標楷體"/>
          <w:bCs/>
          <w:kern w:val="0"/>
          <w:u w:val="single"/>
        </w:rPr>
        <w:t>PROFESSIONAL EXPERIENCE</w:t>
      </w:r>
    </w:p>
    <w:p w:rsidR="00337AEC" w:rsidRPr="00113483" w:rsidRDefault="00337AEC" w:rsidP="00337AEC">
      <w:pPr>
        <w:pStyle w:val="ac"/>
        <w:widowControl/>
        <w:numPr>
          <w:ilvl w:val="1"/>
          <w:numId w:val="6"/>
        </w:numPr>
        <w:snapToGrid w:val="0"/>
        <w:ind w:leftChars="0" w:left="782" w:hanging="357"/>
        <w:rPr>
          <w:rFonts w:ascii="Times New Roman" w:eastAsia="標楷體" w:hAnsi="Times New Roman"/>
          <w:kern w:val="0"/>
          <w:szCs w:val="24"/>
        </w:rPr>
      </w:pPr>
      <w:r w:rsidRPr="00113483">
        <w:rPr>
          <w:rFonts w:ascii="Times New Roman" w:eastAsia="標楷體" w:hAnsi="Times New Roman"/>
          <w:kern w:val="0"/>
          <w:szCs w:val="24"/>
        </w:rPr>
        <w:t xml:space="preserve">Associate Professor, Department of Education, National University of Tainan [8/2018~] </w:t>
      </w:r>
    </w:p>
    <w:p w:rsidR="000A21BF" w:rsidRPr="00113483" w:rsidRDefault="00936FFF" w:rsidP="000D17E4">
      <w:pPr>
        <w:pStyle w:val="ac"/>
        <w:widowControl/>
        <w:numPr>
          <w:ilvl w:val="1"/>
          <w:numId w:val="6"/>
        </w:numPr>
        <w:snapToGrid w:val="0"/>
        <w:ind w:leftChars="0" w:left="782" w:hanging="357"/>
        <w:rPr>
          <w:rFonts w:ascii="Times New Roman" w:eastAsia="標楷體" w:hAnsi="Times New Roman"/>
          <w:kern w:val="0"/>
          <w:szCs w:val="24"/>
        </w:rPr>
      </w:pPr>
      <w:r w:rsidRPr="00113483">
        <w:rPr>
          <w:rFonts w:ascii="Times New Roman" w:eastAsia="標楷體" w:hAnsi="Times New Roman"/>
          <w:kern w:val="0"/>
          <w:szCs w:val="24"/>
        </w:rPr>
        <w:t>Associate Professor</w:t>
      </w:r>
      <w:r w:rsidR="00D5283D" w:rsidRPr="00113483">
        <w:rPr>
          <w:rFonts w:ascii="Times New Roman" w:eastAsia="標楷體" w:hAnsi="Times New Roman"/>
          <w:kern w:val="0"/>
          <w:szCs w:val="24"/>
        </w:rPr>
        <w:t xml:space="preserve">, </w:t>
      </w:r>
      <w:r w:rsidR="00D83557" w:rsidRPr="00113483">
        <w:rPr>
          <w:rFonts w:ascii="Times New Roman" w:eastAsia="標楷體" w:hAnsi="Times New Roman"/>
          <w:kern w:val="0"/>
          <w:szCs w:val="24"/>
        </w:rPr>
        <w:t>Department</w:t>
      </w:r>
      <w:r w:rsidR="009B2365" w:rsidRPr="00113483">
        <w:rPr>
          <w:rFonts w:ascii="Times New Roman" w:eastAsia="標楷體" w:hAnsi="Times New Roman"/>
          <w:kern w:val="0"/>
          <w:szCs w:val="24"/>
        </w:rPr>
        <w:t xml:space="preserve"> of Education, </w:t>
      </w:r>
      <w:r w:rsidR="00D83557" w:rsidRPr="00113483">
        <w:rPr>
          <w:rFonts w:ascii="Times New Roman" w:eastAsia="標楷體" w:hAnsi="Times New Roman"/>
          <w:kern w:val="0"/>
          <w:szCs w:val="24"/>
        </w:rPr>
        <w:t xml:space="preserve">National </w:t>
      </w:r>
      <w:r w:rsidR="00D5283D" w:rsidRPr="00113483">
        <w:rPr>
          <w:rFonts w:ascii="Times New Roman" w:eastAsia="標楷體" w:hAnsi="Times New Roman"/>
          <w:kern w:val="0"/>
          <w:szCs w:val="24"/>
        </w:rPr>
        <w:t xml:space="preserve">University of </w:t>
      </w:r>
      <w:r w:rsidR="00D83557" w:rsidRPr="00113483">
        <w:rPr>
          <w:rFonts w:ascii="Times New Roman" w:eastAsia="標楷體" w:hAnsi="Times New Roman"/>
          <w:kern w:val="0"/>
          <w:szCs w:val="24"/>
        </w:rPr>
        <w:t>Tainan</w:t>
      </w:r>
      <w:r w:rsidRPr="00113483">
        <w:rPr>
          <w:rFonts w:ascii="Times New Roman" w:eastAsia="標楷體" w:hAnsi="Times New Roman"/>
          <w:kern w:val="0"/>
          <w:szCs w:val="24"/>
        </w:rPr>
        <w:t xml:space="preserve"> [</w:t>
      </w:r>
      <w:r w:rsidR="00D83557" w:rsidRPr="00113483">
        <w:rPr>
          <w:rFonts w:ascii="Times New Roman" w:eastAsia="標楷體" w:hAnsi="Times New Roman"/>
          <w:kern w:val="0"/>
          <w:szCs w:val="24"/>
        </w:rPr>
        <w:t>2</w:t>
      </w:r>
      <w:r w:rsidRPr="00113483">
        <w:rPr>
          <w:rFonts w:ascii="Times New Roman" w:eastAsia="標楷體" w:hAnsi="Times New Roman"/>
          <w:kern w:val="0"/>
          <w:szCs w:val="24"/>
        </w:rPr>
        <w:t>/</w:t>
      </w:r>
      <w:r w:rsidR="00D83557" w:rsidRPr="00113483">
        <w:rPr>
          <w:rFonts w:ascii="Times New Roman" w:eastAsia="標楷體" w:hAnsi="Times New Roman"/>
          <w:kern w:val="0"/>
          <w:szCs w:val="24"/>
        </w:rPr>
        <w:t>2014</w:t>
      </w:r>
      <w:r w:rsidR="00342CCF" w:rsidRPr="00113483">
        <w:rPr>
          <w:rFonts w:ascii="Times New Roman" w:eastAsia="標楷體" w:hAnsi="Times New Roman"/>
          <w:kern w:val="0"/>
          <w:szCs w:val="24"/>
        </w:rPr>
        <w:t xml:space="preserve"> </w:t>
      </w:r>
      <w:r w:rsidRPr="00113483">
        <w:rPr>
          <w:rFonts w:ascii="Times New Roman" w:eastAsia="標楷體" w:hAnsi="Times New Roman"/>
          <w:kern w:val="0"/>
          <w:szCs w:val="24"/>
        </w:rPr>
        <w:t>-</w:t>
      </w:r>
      <w:r w:rsidR="00D83557" w:rsidRPr="00113483">
        <w:rPr>
          <w:rFonts w:ascii="Times New Roman" w:eastAsia="標楷體" w:hAnsi="Times New Roman"/>
          <w:kern w:val="0"/>
          <w:szCs w:val="24"/>
        </w:rPr>
        <w:t xml:space="preserve"> </w:t>
      </w:r>
      <w:r w:rsidR="00337AEC" w:rsidRPr="00113483">
        <w:rPr>
          <w:rFonts w:ascii="Times New Roman" w:eastAsia="標楷體" w:hAnsi="Times New Roman"/>
          <w:kern w:val="0"/>
          <w:szCs w:val="24"/>
        </w:rPr>
        <w:t>7/2018</w:t>
      </w:r>
      <w:r w:rsidRPr="00113483">
        <w:rPr>
          <w:rFonts w:ascii="Times New Roman" w:eastAsia="標楷體" w:hAnsi="Times New Roman"/>
          <w:kern w:val="0"/>
          <w:szCs w:val="24"/>
        </w:rPr>
        <w:t>]  </w:t>
      </w:r>
    </w:p>
    <w:p w:rsidR="00D83557" w:rsidRPr="00113483" w:rsidRDefault="00936FFF" w:rsidP="00E06E16">
      <w:pPr>
        <w:pStyle w:val="ac"/>
        <w:widowControl/>
        <w:numPr>
          <w:ilvl w:val="1"/>
          <w:numId w:val="6"/>
        </w:numPr>
        <w:snapToGrid w:val="0"/>
        <w:ind w:leftChars="0" w:left="782" w:hanging="357"/>
        <w:rPr>
          <w:rFonts w:ascii="Times New Roman" w:eastAsia="標楷體" w:hAnsi="Times New Roman"/>
          <w:kern w:val="0"/>
          <w:szCs w:val="24"/>
        </w:rPr>
      </w:pPr>
      <w:r w:rsidRPr="00113483">
        <w:rPr>
          <w:rFonts w:ascii="Times New Roman" w:eastAsia="標楷體" w:hAnsi="Times New Roman"/>
          <w:kern w:val="0"/>
          <w:szCs w:val="24"/>
        </w:rPr>
        <w:t>Assistant Professor</w:t>
      </w:r>
      <w:r w:rsidR="00D5283D" w:rsidRPr="00113483">
        <w:rPr>
          <w:rFonts w:ascii="Times New Roman" w:eastAsia="標楷體" w:hAnsi="Times New Roman"/>
          <w:kern w:val="0"/>
          <w:szCs w:val="24"/>
        </w:rPr>
        <w:t xml:space="preserve">, </w:t>
      </w:r>
      <w:r w:rsidR="00D83557" w:rsidRPr="00113483">
        <w:rPr>
          <w:rFonts w:ascii="Times New Roman" w:eastAsia="標楷體" w:hAnsi="Times New Roman"/>
          <w:kern w:val="0"/>
          <w:szCs w:val="24"/>
        </w:rPr>
        <w:t>Department of Education, National University of Tainan [8/2011 - 1/2014]</w:t>
      </w:r>
    </w:p>
    <w:p w:rsidR="00182870" w:rsidRPr="00113483" w:rsidRDefault="00182870" w:rsidP="00D83557">
      <w:pPr>
        <w:pStyle w:val="ac"/>
        <w:widowControl/>
        <w:numPr>
          <w:ilvl w:val="1"/>
          <w:numId w:val="6"/>
        </w:numPr>
        <w:snapToGrid w:val="0"/>
        <w:ind w:leftChars="0" w:left="782" w:hanging="357"/>
        <w:rPr>
          <w:rFonts w:ascii="Times New Roman" w:eastAsia="標楷體" w:hAnsi="Times New Roman"/>
          <w:kern w:val="0"/>
          <w:szCs w:val="24"/>
        </w:rPr>
      </w:pPr>
      <w:r w:rsidRPr="00113483">
        <w:rPr>
          <w:rFonts w:ascii="Times New Roman" w:eastAsia="標楷體" w:hAnsi="Times New Roman"/>
          <w:kern w:val="0"/>
          <w:szCs w:val="24"/>
        </w:rPr>
        <w:t>Assistant Professor, Graduate Institute of Measurement and Statistics, National University of Tainan [2/2010 - 7/2011]</w:t>
      </w:r>
    </w:p>
    <w:p w:rsidR="00D83557" w:rsidRPr="00113483" w:rsidRDefault="00D83557" w:rsidP="00D83557">
      <w:pPr>
        <w:pStyle w:val="ac"/>
        <w:widowControl/>
        <w:numPr>
          <w:ilvl w:val="1"/>
          <w:numId w:val="6"/>
        </w:numPr>
        <w:snapToGrid w:val="0"/>
        <w:ind w:leftChars="0" w:left="782" w:hanging="357"/>
        <w:rPr>
          <w:rFonts w:ascii="Times New Roman" w:eastAsia="標楷體" w:hAnsi="Times New Roman"/>
          <w:kern w:val="0"/>
          <w:szCs w:val="24"/>
        </w:rPr>
      </w:pPr>
      <w:r w:rsidRPr="00113483">
        <w:rPr>
          <w:rFonts w:ascii="Times New Roman" w:eastAsia="標楷體" w:hAnsi="Times New Roman"/>
          <w:kern w:val="0"/>
          <w:szCs w:val="24"/>
        </w:rPr>
        <w:t xml:space="preserve">Assistant Professor, </w:t>
      </w:r>
      <w:r w:rsidR="00182870" w:rsidRPr="00113483">
        <w:rPr>
          <w:rFonts w:ascii="Times New Roman" w:eastAsia="標楷體" w:hAnsi="Times New Roman"/>
          <w:kern w:val="0"/>
          <w:szCs w:val="24"/>
        </w:rPr>
        <w:t>Department of Mathematics,</w:t>
      </w:r>
      <w:r w:rsidRPr="00113483">
        <w:rPr>
          <w:rFonts w:ascii="Times New Roman" w:eastAsia="標楷體" w:hAnsi="Times New Roman"/>
          <w:kern w:val="0"/>
          <w:szCs w:val="24"/>
        </w:rPr>
        <w:t xml:space="preserve"> National </w:t>
      </w:r>
      <w:r w:rsidR="00182870" w:rsidRPr="00113483">
        <w:rPr>
          <w:rFonts w:ascii="Times New Roman" w:eastAsia="標楷體" w:hAnsi="Times New Roman"/>
          <w:kern w:val="0"/>
          <w:szCs w:val="24"/>
        </w:rPr>
        <w:t xml:space="preserve">Don Hua </w:t>
      </w:r>
      <w:r w:rsidRPr="00113483">
        <w:rPr>
          <w:rFonts w:ascii="Times New Roman" w:eastAsia="標楷體" w:hAnsi="Times New Roman"/>
          <w:kern w:val="0"/>
          <w:szCs w:val="24"/>
        </w:rPr>
        <w:t>University [</w:t>
      </w:r>
      <w:r w:rsidR="00182870" w:rsidRPr="00113483">
        <w:rPr>
          <w:rFonts w:ascii="Times New Roman" w:eastAsia="標楷體" w:hAnsi="Times New Roman"/>
          <w:kern w:val="0"/>
          <w:szCs w:val="24"/>
        </w:rPr>
        <w:t>8</w:t>
      </w:r>
      <w:r w:rsidRPr="00113483">
        <w:rPr>
          <w:rFonts w:ascii="Times New Roman" w:eastAsia="標楷體" w:hAnsi="Times New Roman"/>
          <w:kern w:val="0"/>
          <w:szCs w:val="24"/>
        </w:rPr>
        <w:t>/20</w:t>
      </w:r>
      <w:r w:rsidR="00182870" w:rsidRPr="00113483">
        <w:rPr>
          <w:rFonts w:ascii="Times New Roman" w:eastAsia="標楷體" w:hAnsi="Times New Roman"/>
          <w:kern w:val="0"/>
          <w:szCs w:val="24"/>
        </w:rPr>
        <w:t>03</w:t>
      </w:r>
      <w:r w:rsidRPr="00113483">
        <w:rPr>
          <w:rFonts w:ascii="Times New Roman" w:eastAsia="標楷體" w:hAnsi="Times New Roman"/>
          <w:kern w:val="0"/>
          <w:szCs w:val="24"/>
        </w:rPr>
        <w:t xml:space="preserve"> - </w:t>
      </w:r>
      <w:r w:rsidR="00182870" w:rsidRPr="00113483">
        <w:rPr>
          <w:rFonts w:ascii="Times New Roman" w:eastAsia="標楷體" w:hAnsi="Times New Roman"/>
          <w:kern w:val="0"/>
          <w:szCs w:val="24"/>
        </w:rPr>
        <w:t>1</w:t>
      </w:r>
      <w:r w:rsidRPr="00113483">
        <w:rPr>
          <w:rFonts w:ascii="Times New Roman" w:eastAsia="標楷體" w:hAnsi="Times New Roman"/>
          <w:kern w:val="0"/>
          <w:szCs w:val="24"/>
        </w:rPr>
        <w:t>/2011]</w:t>
      </w:r>
    </w:p>
    <w:p w:rsidR="00182870" w:rsidRPr="00113483" w:rsidRDefault="00182870" w:rsidP="00182870">
      <w:pPr>
        <w:pStyle w:val="T1"/>
        <w:spacing w:line="0" w:lineRule="atLeast"/>
        <w:jc w:val="left"/>
        <w:rPr>
          <w:rFonts w:eastAsia="標楷體"/>
          <w:bCs/>
          <w:kern w:val="0"/>
          <w:u w:val="single"/>
        </w:rPr>
      </w:pPr>
      <w:r w:rsidRPr="00113483">
        <w:rPr>
          <w:rFonts w:eastAsia="標楷體"/>
          <w:bCs/>
          <w:kern w:val="0"/>
          <w:u w:val="single"/>
        </w:rPr>
        <w:t>PROFESSIONAL SOCIETIES</w:t>
      </w:r>
    </w:p>
    <w:p w:rsidR="000A21BF" w:rsidRPr="00113483" w:rsidRDefault="00936FFF" w:rsidP="007A5347">
      <w:pPr>
        <w:pStyle w:val="ac"/>
        <w:widowControl/>
        <w:numPr>
          <w:ilvl w:val="1"/>
          <w:numId w:val="6"/>
        </w:numPr>
        <w:snapToGrid w:val="0"/>
        <w:ind w:leftChars="0" w:left="782" w:hanging="357"/>
        <w:rPr>
          <w:rFonts w:ascii="Times New Roman" w:eastAsia="標楷體" w:hAnsi="Times New Roman"/>
          <w:kern w:val="0"/>
          <w:szCs w:val="24"/>
        </w:rPr>
      </w:pPr>
      <w:r w:rsidRPr="00113483">
        <w:rPr>
          <w:rFonts w:ascii="Times New Roman" w:eastAsia="標楷體" w:hAnsi="Times New Roman"/>
          <w:kern w:val="0"/>
          <w:szCs w:val="24"/>
        </w:rPr>
        <w:t>American Educational Research Association (Member)</w:t>
      </w:r>
    </w:p>
    <w:p w:rsidR="000A21BF" w:rsidRPr="00113483" w:rsidRDefault="00182870" w:rsidP="007A5347">
      <w:pPr>
        <w:pStyle w:val="ac"/>
        <w:widowControl/>
        <w:numPr>
          <w:ilvl w:val="1"/>
          <w:numId w:val="6"/>
        </w:numPr>
        <w:snapToGrid w:val="0"/>
        <w:ind w:leftChars="0" w:left="782" w:hanging="357"/>
        <w:rPr>
          <w:rFonts w:ascii="Times New Roman" w:eastAsia="標楷體" w:hAnsi="Times New Roman"/>
          <w:kern w:val="0"/>
          <w:szCs w:val="24"/>
        </w:rPr>
      </w:pPr>
      <w:r w:rsidRPr="00113483">
        <w:rPr>
          <w:rFonts w:ascii="Times New Roman" w:eastAsia="標楷體" w:hAnsi="Times New Roman"/>
          <w:kern w:val="0"/>
          <w:szCs w:val="24"/>
        </w:rPr>
        <w:t xml:space="preserve">International Group of Psychology of Mathematics </w:t>
      </w:r>
      <w:r w:rsidR="00337AEC" w:rsidRPr="00113483">
        <w:rPr>
          <w:rFonts w:ascii="Times New Roman" w:eastAsia="標楷體" w:hAnsi="Times New Roman"/>
          <w:kern w:val="0"/>
          <w:szCs w:val="24"/>
        </w:rPr>
        <w:t>Education (</w:t>
      </w:r>
      <w:r w:rsidR="00936FFF" w:rsidRPr="00113483">
        <w:rPr>
          <w:rFonts w:ascii="Times New Roman" w:eastAsia="標楷體" w:hAnsi="Times New Roman"/>
          <w:kern w:val="0"/>
          <w:szCs w:val="24"/>
        </w:rPr>
        <w:t>Member)</w:t>
      </w:r>
    </w:p>
    <w:p w:rsidR="000A21BF" w:rsidRPr="00113483" w:rsidRDefault="001F3F02" w:rsidP="007A5347">
      <w:pPr>
        <w:pStyle w:val="ac"/>
        <w:widowControl/>
        <w:numPr>
          <w:ilvl w:val="1"/>
          <w:numId w:val="6"/>
        </w:numPr>
        <w:snapToGrid w:val="0"/>
        <w:ind w:leftChars="0" w:left="782" w:hanging="357"/>
        <w:rPr>
          <w:rFonts w:ascii="Times New Roman" w:eastAsia="標楷體" w:hAnsi="Times New Roman"/>
          <w:kern w:val="0"/>
          <w:szCs w:val="24"/>
        </w:rPr>
      </w:pPr>
      <w:r w:rsidRPr="00113483">
        <w:rPr>
          <w:rFonts w:ascii="Times New Roman" w:eastAsia="標楷體" w:hAnsi="Times New Roman"/>
          <w:kern w:val="0"/>
          <w:szCs w:val="24"/>
        </w:rPr>
        <w:t xml:space="preserve">National Council of Teachers of Mathematics </w:t>
      </w:r>
      <w:r w:rsidR="00936FFF" w:rsidRPr="00113483">
        <w:rPr>
          <w:rFonts w:ascii="Times New Roman" w:eastAsia="標楷體" w:hAnsi="Times New Roman"/>
          <w:kern w:val="0"/>
          <w:szCs w:val="24"/>
        </w:rPr>
        <w:t>(Member)</w:t>
      </w:r>
    </w:p>
    <w:p w:rsidR="000A21BF" w:rsidRPr="00113483" w:rsidRDefault="001F3F02" w:rsidP="007A5347">
      <w:pPr>
        <w:pStyle w:val="ac"/>
        <w:widowControl/>
        <w:numPr>
          <w:ilvl w:val="1"/>
          <w:numId w:val="6"/>
        </w:numPr>
        <w:snapToGrid w:val="0"/>
        <w:ind w:leftChars="0" w:left="782" w:hanging="357"/>
        <w:rPr>
          <w:rFonts w:ascii="Times New Roman" w:eastAsia="標楷體" w:hAnsi="Times New Roman"/>
          <w:kern w:val="0"/>
          <w:szCs w:val="24"/>
        </w:rPr>
      </w:pPr>
      <w:r w:rsidRPr="00113483">
        <w:rPr>
          <w:rFonts w:ascii="Times New Roman" w:eastAsia="標楷體" w:hAnsi="Times New Roman"/>
          <w:kern w:val="0"/>
          <w:szCs w:val="24"/>
        </w:rPr>
        <w:t xml:space="preserve">Taiwan Association of Mathematics Education </w:t>
      </w:r>
      <w:r w:rsidR="00936FFF" w:rsidRPr="00113483">
        <w:rPr>
          <w:rFonts w:ascii="Times New Roman" w:eastAsia="標楷體" w:hAnsi="Times New Roman"/>
          <w:kern w:val="0"/>
          <w:szCs w:val="24"/>
        </w:rPr>
        <w:t>(Management Committee Member)</w:t>
      </w:r>
    </w:p>
    <w:p w:rsidR="000A21BF" w:rsidRPr="00113483" w:rsidRDefault="001F3F02" w:rsidP="007A5347">
      <w:pPr>
        <w:pStyle w:val="ac"/>
        <w:widowControl/>
        <w:numPr>
          <w:ilvl w:val="1"/>
          <w:numId w:val="6"/>
        </w:numPr>
        <w:snapToGrid w:val="0"/>
        <w:ind w:leftChars="0" w:left="782" w:hanging="357"/>
        <w:rPr>
          <w:rFonts w:ascii="Times New Roman" w:eastAsia="標楷體" w:hAnsi="Times New Roman"/>
          <w:kern w:val="0"/>
          <w:szCs w:val="24"/>
        </w:rPr>
      </w:pPr>
      <w:r w:rsidRPr="00113483">
        <w:rPr>
          <w:rFonts w:ascii="Times New Roman" w:eastAsia="標楷體" w:hAnsi="Times New Roman"/>
          <w:kern w:val="0"/>
          <w:szCs w:val="24"/>
        </w:rPr>
        <w:t>Chinese Association of Psychological Testing</w:t>
      </w:r>
      <w:r w:rsidR="00936FFF" w:rsidRPr="00113483">
        <w:rPr>
          <w:rFonts w:ascii="Times New Roman" w:eastAsia="標楷體" w:hAnsi="Times New Roman"/>
          <w:kern w:val="0"/>
          <w:szCs w:val="24"/>
        </w:rPr>
        <w:t xml:space="preserve"> </w:t>
      </w:r>
      <w:r w:rsidR="007B1636" w:rsidRPr="00113483">
        <w:rPr>
          <w:rFonts w:ascii="Times New Roman" w:eastAsia="標楷體" w:hAnsi="Times New Roman"/>
          <w:kern w:val="0"/>
          <w:szCs w:val="24"/>
        </w:rPr>
        <w:t>(</w:t>
      </w:r>
      <w:r w:rsidR="00887168" w:rsidRPr="00113483">
        <w:rPr>
          <w:rFonts w:ascii="Times New Roman" w:eastAsia="標楷體" w:hAnsi="Times New Roman"/>
          <w:kern w:val="0"/>
          <w:szCs w:val="24"/>
        </w:rPr>
        <w:t>Management Committee Member</w:t>
      </w:r>
      <w:r w:rsidR="007B1636" w:rsidRPr="00113483">
        <w:rPr>
          <w:rFonts w:ascii="Times New Roman" w:eastAsia="標楷體" w:hAnsi="Times New Roman"/>
          <w:kern w:val="0"/>
          <w:szCs w:val="24"/>
        </w:rPr>
        <w:t>)</w:t>
      </w:r>
    </w:p>
    <w:p w:rsidR="00362F2C" w:rsidRPr="00113483" w:rsidRDefault="00936FFF" w:rsidP="00362F2C">
      <w:pPr>
        <w:widowControl/>
        <w:spacing w:line="360" w:lineRule="atLeast"/>
        <w:rPr>
          <w:rFonts w:eastAsia="標楷體"/>
          <w:kern w:val="0"/>
          <w:sz w:val="28"/>
          <w:szCs w:val="28"/>
        </w:rPr>
      </w:pPr>
      <w:r w:rsidRPr="00113483">
        <w:rPr>
          <w:rFonts w:eastAsia="標楷體"/>
          <w:kern w:val="0"/>
          <w:sz w:val="28"/>
          <w:szCs w:val="28"/>
        </w:rPr>
        <w:t> </w:t>
      </w:r>
    </w:p>
    <w:p w:rsidR="00362F2C" w:rsidRPr="00113483" w:rsidRDefault="00362F2C" w:rsidP="007B1636">
      <w:pPr>
        <w:pStyle w:val="T1"/>
        <w:spacing w:line="0" w:lineRule="atLeast"/>
        <w:jc w:val="left"/>
        <w:rPr>
          <w:rFonts w:eastAsia="標楷體"/>
          <w:bCs/>
          <w:kern w:val="0"/>
          <w:u w:val="single"/>
        </w:rPr>
      </w:pPr>
      <w:r w:rsidRPr="00113483">
        <w:rPr>
          <w:rFonts w:eastAsia="標楷體"/>
          <w:bCs/>
          <w:kern w:val="0"/>
          <w:u w:val="single"/>
        </w:rPr>
        <w:t>CURRENT COURSES</w:t>
      </w:r>
    </w:p>
    <w:p w:rsidR="007B1636" w:rsidRPr="00113483" w:rsidRDefault="007B1636" w:rsidP="007A5347">
      <w:pPr>
        <w:pStyle w:val="ac"/>
        <w:widowControl/>
        <w:numPr>
          <w:ilvl w:val="1"/>
          <w:numId w:val="6"/>
        </w:numPr>
        <w:snapToGrid w:val="0"/>
        <w:ind w:leftChars="0" w:left="782" w:hanging="357"/>
        <w:rPr>
          <w:rFonts w:ascii="Times New Roman" w:eastAsia="標楷體" w:hAnsi="Times New Roman"/>
          <w:kern w:val="0"/>
          <w:szCs w:val="24"/>
        </w:rPr>
      </w:pPr>
      <w:r w:rsidRPr="00113483">
        <w:rPr>
          <w:rFonts w:ascii="Times New Roman" w:eastAsia="標楷體" w:hAnsi="Times New Roman"/>
          <w:kern w:val="0"/>
          <w:szCs w:val="24"/>
        </w:rPr>
        <w:t>Advanced Educational Statistics</w:t>
      </w:r>
    </w:p>
    <w:p w:rsidR="000A21BF" w:rsidRPr="00113483" w:rsidRDefault="007B1636" w:rsidP="007A5347">
      <w:pPr>
        <w:pStyle w:val="ac"/>
        <w:widowControl/>
        <w:numPr>
          <w:ilvl w:val="1"/>
          <w:numId w:val="6"/>
        </w:numPr>
        <w:snapToGrid w:val="0"/>
        <w:ind w:leftChars="0" w:left="782" w:hanging="357"/>
        <w:rPr>
          <w:rFonts w:ascii="Times New Roman" w:eastAsia="標楷體" w:hAnsi="Times New Roman"/>
          <w:kern w:val="0"/>
          <w:szCs w:val="24"/>
        </w:rPr>
      </w:pPr>
      <w:r w:rsidRPr="00113483">
        <w:rPr>
          <w:rFonts w:ascii="Times New Roman" w:eastAsia="標楷體" w:hAnsi="Times New Roman"/>
          <w:kern w:val="0"/>
          <w:szCs w:val="24"/>
        </w:rPr>
        <w:t>Mathematical Statistics</w:t>
      </w:r>
    </w:p>
    <w:p w:rsidR="007B1636" w:rsidRPr="00113483" w:rsidRDefault="007B1636" w:rsidP="007A5347">
      <w:pPr>
        <w:pStyle w:val="ac"/>
        <w:widowControl/>
        <w:numPr>
          <w:ilvl w:val="1"/>
          <w:numId w:val="6"/>
        </w:numPr>
        <w:snapToGrid w:val="0"/>
        <w:ind w:leftChars="0" w:left="782" w:hanging="357"/>
        <w:rPr>
          <w:rFonts w:ascii="Times New Roman" w:eastAsia="標楷體" w:hAnsi="Times New Roman"/>
          <w:kern w:val="0"/>
          <w:szCs w:val="24"/>
        </w:rPr>
      </w:pPr>
      <w:r w:rsidRPr="00113483">
        <w:rPr>
          <w:rFonts w:ascii="Times New Roman" w:eastAsia="標楷體" w:hAnsi="Times New Roman"/>
          <w:kern w:val="0"/>
          <w:szCs w:val="24"/>
        </w:rPr>
        <w:t>Design of Experiments</w:t>
      </w:r>
    </w:p>
    <w:p w:rsidR="007B1636" w:rsidRPr="00113483" w:rsidRDefault="007B1636" w:rsidP="007A5347">
      <w:pPr>
        <w:pStyle w:val="ac"/>
        <w:widowControl/>
        <w:numPr>
          <w:ilvl w:val="1"/>
          <w:numId w:val="6"/>
        </w:numPr>
        <w:snapToGrid w:val="0"/>
        <w:ind w:leftChars="0" w:left="782" w:hanging="357"/>
        <w:rPr>
          <w:rFonts w:ascii="Times New Roman" w:eastAsia="標楷體" w:hAnsi="Times New Roman"/>
          <w:kern w:val="0"/>
          <w:szCs w:val="24"/>
        </w:rPr>
      </w:pPr>
      <w:r w:rsidRPr="00113483">
        <w:rPr>
          <w:rFonts w:ascii="Times New Roman" w:eastAsia="標楷體" w:hAnsi="Times New Roman"/>
          <w:kern w:val="0"/>
          <w:szCs w:val="24"/>
        </w:rPr>
        <w:lastRenderedPageBreak/>
        <w:t>Measurement and Assessment of Mathematics</w:t>
      </w:r>
    </w:p>
    <w:p w:rsidR="00EB1EDE" w:rsidRPr="00113483" w:rsidRDefault="00EB1EDE" w:rsidP="00EB1EDE">
      <w:pPr>
        <w:pStyle w:val="ac"/>
        <w:widowControl/>
        <w:numPr>
          <w:ilvl w:val="1"/>
          <w:numId w:val="6"/>
        </w:numPr>
        <w:snapToGrid w:val="0"/>
        <w:ind w:leftChars="0" w:left="782" w:hanging="357"/>
        <w:rPr>
          <w:rFonts w:ascii="Times New Roman" w:eastAsia="標楷體" w:hAnsi="Times New Roman"/>
          <w:kern w:val="0"/>
          <w:szCs w:val="24"/>
        </w:rPr>
      </w:pPr>
      <w:r w:rsidRPr="00113483">
        <w:rPr>
          <w:rFonts w:ascii="Times New Roman" w:eastAsia="標楷體" w:hAnsi="Times New Roman"/>
          <w:kern w:val="0"/>
          <w:szCs w:val="24"/>
        </w:rPr>
        <w:t>Cognitive Psychology</w:t>
      </w:r>
    </w:p>
    <w:p w:rsidR="00EB1EDE" w:rsidRPr="00113483" w:rsidRDefault="00EB1EDE" w:rsidP="00EB1EDE">
      <w:pPr>
        <w:pStyle w:val="ac"/>
        <w:widowControl/>
        <w:numPr>
          <w:ilvl w:val="1"/>
          <w:numId w:val="6"/>
        </w:numPr>
        <w:snapToGrid w:val="0"/>
        <w:ind w:leftChars="0" w:left="782" w:hanging="357"/>
        <w:rPr>
          <w:rFonts w:ascii="Times New Roman" w:eastAsia="標楷體" w:hAnsi="Times New Roman"/>
          <w:kern w:val="0"/>
          <w:szCs w:val="24"/>
        </w:rPr>
      </w:pPr>
      <w:r w:rsidRPr="00113483">
        <w:rPr>
          <w:rFonts w:ascii="Times New Roman" w:eastAsia="標楷體" w:hAnsi="Times New Roman"/>
          <w:kern w:val="0"/>
          <w:szCs w:val="24"/>
        </w:rPr>
        <w:t>Statistics and Life</w:t>
      </w:r>
    </w:p>
    <w:p w:rsidR="00EB1EDE" w:rsidRPr="00113483" w:rsidRDefault="00EB1EDE" w:rsidP="00EB1EDE">
      <w:pPr>
        <w:pStyle w:val="ac"/>
        <w:widowControl/>
        <w:snapToGrid w:val="0"/>
        <w:ind w:leftChars="0" w:left="782"/>
        <w:rPr>
          <w:rFonts w:ascii="Times New Roman" w:eastAsia="標楷體" w:hAnsi="Times New Roman"/>
          <w:kern w:val="0"/>
          <w:szCs w:val="24"/>
        </w:rPr>
      </w:pPr>
    </w:p>
    <w:p w:rsidR="00362F2C" w:rsidRPr="00113483" w:rsidRDefault="00362F2C" w:rsidP="002C4BE1">
      <w:pPr>
        <w:widowControl/>
        <w:snapToGrid w:val="0"/>
        <w:rPr>
          <w:rFonts w:eastAsia="標楷體"/>
          <w:kern w:val="0"/>
          <w:sz w:val="28"/>
          <w:szCs w:val="28"/>
        </w:rPr>
      </w:pPr>
    </w:p>
    <w:p w:rsidR="007B1636" w:rsidRPr="00113483" w:rsidRDefault="007B1636" w:rsidP="007B1636">
      <w:pPr>
        <w:pStyle w:val="T1"/>
        <w:spacing w:line="0" w:lineRule="atLeast"/>
        <w:jc w:val="left"/>
        <w:rPr>
          <w:rFonts w:eastAsia="標楷體"/>
          <w:bCs/>
          <w:kern w:val="0"/>
          <w:u w:val="single"/>
        </w:rPr>
      </w:pPr>
      <w:r w:rsidRPr="00113483">
        <w:rPr>
          <w:rFonts w:eastAsia="標楷體"/>
          <w:bCs/>
          <w:kern w:val="0"/>
          <w:u w:val="single"/>
        </w:rPr>
        <w:t>MAIN RESEARCH INTERESTS</w:t>
      </w:r>
    </w:p>
    <w:p w:rsidR="007B1636" w:rsidRPr="00113483" w:rsidRDefault="007B1636" w:rsidP="007A5347">
      <w:pPr>
        <w:pStyle w:val="ac"/>
        <w:widowControl/>
        <w:numPr>
          <w:ilvl w:val="1"/>
          <w:numId w:val="6"/>
        </w:numPr>
        <w:snapToGrid w:val="0"/>
        <w:ind w:leftChars="0" w:left="782" w:hanging="357"/>
        <w:rPr>
          <w:rFonts w:ascii="Times New Roman" w:eastAsia="標楷體" w:hAnsi="Times New Roman"/>
          <w:kern w:val="0"/>
          <w:szCs w:val="24"/>
        </w:rPr>
      </w:pPr>
      <w:r w:rsidRPr="00113483">
        <w:rPr>
          <w:rFonts w:ascii="Times New Roman" w:eastAsia="標楷體" w:hAnsi="Times New Roman"/>
          <w:kern w:val="0"/>
          <w:szCs w:val="24"/>
        </w:rPr>
        <w:t>Educational Assessment</w:t>
      </w:r>
    </w:p>
    <w:p w:rsidR="007B1636" w:rsidRPr="00113483" w:rsidRDefault="007B1636" w:rsidP="007A5347">
      <w:pPr>
        <w:pStyle w:val="ac"/>
        <w:widowControl/>
        <w:numPr>
          <w:ilvl w:val="1"/>
          <w:numId w:val="6"/>
        </w:numPr>
        <w:snapToGrid w:val="0"/>
        <w:ind w:leftChars="0" w:left="782" w:hanging="357"/>
        <w:rPr>
          <w:rFonts w:ascii="Times New Roman" w:eastAsia="標楷體" w:hAnsi="Times New Roman"/>
          <w:kern w:val="0"/>
          <w:szCs w:val="24"/>
        </w:rPr>
      </w:pPr>
      <w:r w:rsidRPr="00113483">
        <w:rPr>
          <w:rFonts w:ascii="Times New Roman" w:eastAsia="標楷體" w:hAnsi="Times New Roman"/>
          <w:kern w:val="0"/>
          <w:szCs w:val="24"/>
        </w:rPr>
        <w:t>I</w:t>
      </w:r>
      <w:r w:rsidR="007A5347" w:rsidRPr="00113483">
        <w:rPr>
          <w:rFonts w:ascii="Times New Roman" w:eastAsia="標楷體" w:hAnsi="Times New Roman"/>
          <w:kern w:val="0"/>
          <w:szCs w:val="24"/>
        </w:rPr>
        <w:t>nternational Student Assessment</w:t>
      </w:r>
      <w:r w:rsidRPr="00113483">
        <w:rPr>
          <w:rFonts w:ascii="Times New Roman" w:eastAsia="標楷體" w:hAnsi="Times New Roman"/>
          <w:kern w:val="0"/>
          <w:szCs w:val="24"/>
        </w:rPr>
        <w:t xml:space="preserve"> </w:t>
      </w:r>
    </w:p>
    <w:p w:rsidR="00A1715E" w:rsidRPr="00113483" w:rsidRDefault="000D58E8" w:rsidP="007A5347">
      <w:pPr>
        <w:pStyle w:val="ac"/>
        <w:widowControl/>
        <w:numPr>
          <w:ilvl w:val="1"/>
          <w:numId w:val="6"/>
        </w:numPr>
        <w:snapToGrid w:val="0"/>
        <w:ind w:leftChars="0" w:left="782" w:hanging="357"/>
        <w:rPr>
          <w:rFonts w:ascii="Times New Roman" w:eastAsia="標楷體" w:hAnsi="Times New Roman"/>
          <w:kern w:val="0"/>
          <w:szCs w:val="24"/>
        </w:rPr>
      </w:pPr>
      <w:r w:rsidRPr="00113483">
        <w:rPr>
          <w:rFonts w:ascii="Times New Roman" w:eastAsia="標楷體" w:hAnsi="Times New Roman"/>
          <w:kern w:val="0"/>
          <w:szCs w:val="24"/>
        </w:rPr>
        <w:t>Curriculum and Instruction</w:t>
      </w:r>
    </w:p>
    <w:p w:rsidR="00A1715E" w:rsidRPr="00113483" w:rsidRDefault="00A1715E" w:rsidP="007A5347">
      <w:pPr>
        <w:pStyle w:val="ac"/>
        <w:widowControl/>
        <w:numPr>
          <w:ilvl w:val="1"/>
          <w:numId w:val="6"/>
        </w:numPr>
        <w:snapToGrid w:val="0"/>
        <w:ind w:leftChars="0" w:left="782" w:hanging="357"/>
        <w:rPr>
          <w:rFonts w:ascii="Times New Roman" w:eastAsia="標楷體" w:hAnsi="Times New Roman"/>
          <w:kern w:val="0"/>
          <w:szCs w:val="24"/>
        </w:rPr>
      </w:pPr>
      <w:r w:rsidRPr="00113483">
        <w:rPr>
          <w:rFonts w:ascii="Times New Roman" w:eastAsia="標楷體" w:hAnsi="Times New Roman"/>
          <w:kern w:val="0"/>
          <w:szCs w:val="24"/>
        </w:rPr>
        <w:t>Ma</w:t>
      </w:r>
      <w:r w:rsidR="000D58E8" w:rsidRPr="00113483">
        <w:rPr>
          <w:rFonts w:ascii="Times New Roman" w:eastAsia="標楷體" w:hAnsi="Times New Roman"/>
          <w:kern w:val="0"/>
          <w:szCs w:val="24"/>
        </w:rPr>
        <w:t>thematics Education</w:t>
      </w:r>
    </w:p>
    <w:p w:rsidR="000E686A" w:rsidRPr="00113483" w:rsidRDefault="000E686A" w:rsidP="00291E9A">
      <w:pPr>
        <w:widowControl/>
        <w:rPr>
          <w:rFonts w:eastAsia="標楷體"/>
          <w:b/>
          <w:kern w:val="0"/>
          <w:sz w:val="28"/>
          <w:szCs w:val="28"/>
        </w:rPr>
      </w:pPr>
    </w:p>
    <w:p w:rsidR="005236B0" w:rsidRPr="00113483" w:rsidRDefault="004C5DF4" w:rsidP="004C5DF4">
      <w:pPr>
        <w:pStyle w:val="T1"/>
        <w:spacing w:line="0" w:lineRule="atLeast"/>
        <w:jc w:val="left"/>
        <w:rPr>
          <w:rFonts w:eastAsia="標楷體"/>
          <w:bCs/>
          <w:kern w:val="0"/>
          <w:u w:val="single"/>
        </w:rPr>
      </w:pPr>
      <w:r w:rsidRPr="00113483">
        <w:rPr>
          <w:rFonts w:eastAsia="標楷體"/>
          <w:bCs/>
          <w:kern w:val="0"/>
          <w:u w:val="single"/>
        </w:rPr>
        <w:t>EDITORIAL WORK FOR ACADEMIC JOURNALS</w:t>
      </w:r>
    </w:p>
    <w:p w:rsidR="00F87E16" w:rsidRDefault="00F87E16" w:rsidP="00FB4311">
      <w:pPr>
        <w:pStyle w:val="ac"/>
        <w:widowControl/>
        <w:numPr>
          <w:ilvl w:val="1"/>
          <w:numId w:val="6"/>
        </w:numPr>
        <w:snapToGrid w:val="0"/>
        <w:ind w:leftChars="0" w:left="782" w:hanging="357"/>
        <w:rPr>
          <w:rFonts w:ascii="Times New Roman" w:eastAsia="標楷體" w:hAnsi="Times New Roman"/>
          <w:kern w:val="0"/>
          <w:szCs w:val="24"/>
        </w:rPr>
      </w:pPr>
      <w:r w:rsidRPr="00113483">
        <w:rPr>
          <w:rFonts w:ascii="Times New Roman" w:eastAsia="標楷體" w:hAnsi="Times New Roman"/>
          <w:kern w:val="0"/>
          <w:szCs w:val="24"/>
        </w:rPr>
        <w:t>Journal of Education</w:t>
      </w:r>
      <w:r>
        <w:rPr>
          <w:rFonts w:ascii="Times New Roman" w:eastAsia="標楷體" w:hAnsi="Times New Roman" w:hint="eastAsia"/>
          <w:kern w:val="0"/>
          <w:szCs w:val="24"/>
        </w:rPr>
        <w:t xml:space="preserve"> </w:t>
      </w:r>
      <w:r w:rsidR="006637F5">
        <w:rPr>
          <w:rFonts w:ascii="Times New Roman" w:eastAsia="標楷體" w:hAnsi="Times New Roman" w:hint="eastAsia"/>
          <w:kern w:val="0"/>
          <w:szCs w:val="24"/>
        </w:rPr>
        <w:t>教育學誌</w:t>
      </w:r>
      <w:bookmarkStart w:id="0" w:name="_GoBack"/>
      <w:bookmarkEnd w:id="0"/>
      <w:r>
        <w:rPr>
          <w:rFonts w:ascii="Times New Roman" w:eastAsia="標楷體" w:hAnsi="Times New Roman" w:hint="eastAsia"/>
          <w:kern w:val="0"/>
          <w:szCs w:val="24"/>
        </w:rPr>
        <w:t>(</w:t>
      </w:r>
      <w:r w:rsidRPr="00F87E16">
        <w:rPr>
          <w:rFonts w:ascii="Times New Roman" w:eastAsia="標楷體" w:hAnsi="Times New Roman"/>
          <w:kern w:val="0"/>
          <w:szCs w:val="24"/>
        </w:rPr>
        <w:t>Chief editor</w:t>
      </w:r>
      <w:r>
        <w:rPr>
          <w:rFonts w:ascii="Times New Roman" w:eastAsia="標楷體" w:hAnsi="Times New Roman" w:hint="eastAsia"/>
          <w:kern w:val="0"/>
          <w:szCs w:val="24"/>
        </w:rPr>
        <w:t>)</w:t>
      </w:r>
      <w:r w:rsidRPr="00F87E16">
        <w:rPr>
          <w:rFonts w:ascii="Times New Roman" w:eastAsia="標楷體" w:hAnsi="Times New Roman"/>
          <w:kern w:val="0"/>
          <w:szCs w:val="24"/>
        </w:rPr>
        <w:t xml:space="preserve"> </w:t>
      </w:r>
      <w:r w:rsidRPr="00F87E16">
        <w:rPr>
          <w:rFonts w:ascii="Times New Roman" w:eastAsia="標楷體" w:hAnsi="Times New Roman"/>
          <w:kern w:val="0"/>
          <w:szCs w:val="24"/>
        </w:rPr>
        <w:t>[20</w:t>
      </w:r>
      <w:r>
        <w:rPr>
          <w:rFonts w:ascii="Times New Roman" w:eastAsia="標楷體" w:hAnsi="Times New Roman" w:hint="eastAsia"/>
          <w:kern w:val="0"/>
          <w:szCs w:val="24"/>
        </w:rPr>
        <w:t>1</w:t>
      </w:r>
      <w:r>
        <w:rPr>
          <w:rFonts w:ascii="Times New Roman" w:eastAsia="標楷體" w:hAnsi="Times New Roman" w:hint="eastAsia"/>
          <w:kern w:val="0"/>
          <w:szCs w:val="24"/>
        </w:rPr>
        <w:t>9~</w:t>
      </w:r>
      <w:r w:rsidRPr="00F87E16">
        <w:rPr>
          <w:rFonts w:ascii="Times New Roman" w:eastAsia="標楷體" w:hAnsi="Times New Roman"/>
          <w:kern w:val="0"/>
          <w:szCs w:val="24"/>
        </w:rPr>
        <w:t>]</w:t>
      </w:r>
    </w:p>
    <w:p w:rsidR="00F87E16" w:rsidRDefault="00F87E16" w:rsidP="00FB4311">
      <w:pPr>
        <w:pStyle w:val="ac"/>
        <w:widowControl/>
        <w:numPr>
          <w:ilvl w:val="1"/>
          <w:numId w:val="6"/>
        </w:numPr>
        <w:snapToGrid w:val="0"/>
        <w:ind w:leftChars="0" w:left="782" w:hanging="357"/>
        <w:rPr>
          <w:rFonts w:ascii="Times New Roman" w:eastAsia="標楷體" w:hAnsi="Times New Roman"/>
          <w:kern w:val="0"/>
          <w:szCs w:val="24"/>
        </w:rPr>
      </w:pPr>
      <w:r w:rsidRPr="00113483">
        <w:rPr>
          <w:rFonts w:ascii="Times New Roman" w:eastAsia="標楷體" w:hAnsi="Times New Roman"/>
          <w:kern w:val="0"/>
          <w:szCs w:val="24"/>
        </w:rPr>
        <w:t>Journal of Education</w:t>
      </w:r>
      <w:r>
        <w:rPr>
          <w:rFonts w:ascii="Times New Roman" w:eastAsia="標楷體" w:hAnsi="Times New Roman" w:hint="eastAsia"/>
          <w:kern w:val="0"/>
          <w:szCs w:val="24"/>
        </w:rPr>
        <w:t xml:space="preserve"> </w:t>
      </w:r>
      <w:r w:rsidR="006637F5">
        <w:rPr>
          <w:rFonts w:ascii="Times New Roman" w:eastAsia="標楷體" w:hAnsi="Times New Roman" w:hint="eastAsia"/>
          <w:kern w:val="0"/>
          <w:szCs w:val="24"/>
        </w:rPr>
        <w:t>教育學誌</w:t>
      </w:r>
      <w:r w:rsidRPr="00F87E16">
        <w:rPr>
          <w:rFonts w:ascii="Times New Roman" w:eastAsia="標楷體" w:hAnsi="Times New Roman"/>
          <w:kern w:val="0"/>
          <w:szCs w:val="24"/>
        </w:rPr>
        <w:t>(Editorial Committee Member) [20</w:t>
      </w:r>
      <w:r>
        <w:rPr>
          <w:rFonts w:ascii="Times New Roman" w:eastAsia="標楷體" w:hAnsi="Times New Roman" w:hint="eastAsia"/>
          <w:kern w:val="0"/>
          <w:szCs w:val="24"/>
        </w:rPr>
        <w:t>17-2018</w:t>
      </w:r>
      <w:r w:rsidRPr="00F87E16">
        <w:rPr>
          <w:rFonts w:ascii="Times New Roman" w:eastAsia="標楷體" w:hAnsi="Times New Roman"/>
          <w:kern w:val="0"/>
          <w:szCs w:val="24"/>
        </w:rPr>
        <w:t>]</w:t>
      </w:r>
    </w:p>
    <w:p w:rsidR="00EA0B79" w:rsidRPr="00F87E16" w:rsidRDefault="004D436C" w:rsidP="00FB4311">
      <w:pPr>
        <w:pStyle w:val="ac"/>
        <w:widowControl/>
        <w:numPr>
          <w:ilvl w:val="1"/>
          <w:numId w:val="6"/>
        </w:numPr>
        <w:snapToGrid w:val="0"/>
        <w:ind w:leftChars="0" w:left="782" w:hanging="357"/>
        <w:rPr>
          <w:rFonts w:ascii="Times New Roman" w:eastAsia="標楷體" w:hAnsi="Times New Roman"/>
          <w:kern w:val="0"/>
          <w:szCs w:val="24"/>
        </w:rPr>
      </w:pPr>
      <w:r w:rsidRPr="00F87E16">
        <w:rPr>
          <w:rFonts w:ascii="Times New Roman" w:eastAsia="標楷體" w:hAnsi="Times New Roman"/>
          <w:kern w:val="0"/>
          <w:szCs w:val="24"/>
        </w:rPr>
        <w:t xml:space="preserve">Taiwan Journal of Mathematics Teachers </w:t>
      </w:r>
      <w:r w:rsidRPr="00F87E16">
        <w:rPr>
          <w:rFonts w:ascii="Times New Roman" w:eastAsia="標楷體" w:hAnsi="Times New Roman"/>
          <w:kern w:val="0"/>
          <w:szCs w:val="24"/>
        </w:rPr>
        <w:t>臺灣數學教師期刊</w:t>
      </w:r>
      <w:r w:rsidRPr="00F87E16">
        <w:rPr>
          <w:rFonts w:ascii="Times New Roman" w:eastAsia="標楷體" w:hAnsi="Times New Roman"/>
          <w:kern w:val="0"/>
          <w:szCs w:val="24"/>
        </w:rPr>
        <w:t>(Editorial Committee Member</w:t>
      </w:r>
      <w:r w:rsidR="00EA0B79" w:rsidRPr="00F87E16">
        <w:rPr>
          <w:rFonts w:ascii="Times New Roman" w:eastAsia="標楷體" w:hAnsi="Times New Roman"/>
          <w:kern w:val="0"/>
          <w:szCs w:val="24"/>
        </w:rPr>
        <w:t>) [200</w:t>
      </w:r>
      <w:r w:rsidRPr="00F87E16">
        <w:rPr>
          <w:rFonts w:ascii="Times New Roman" w:eastAsia="標楷體" w:hAnsi="Times New Roman"/>
          <w:kern w:val="0"/>
          <w:szCs w:val="24"/>
        </w:rPr>
        <w:t>5</w:t>
      </w:r>
      <w:r w:rsidR="00EA0B79" w:rsidRPr="00F87E16">
        <w:rPr>
          <w:rFonts w:ascii="Times New Roman" w:eastAsia="標楷體" w:hAnsi="Times New Roman"/>
          <w:kern w:val="0"/>
          <w:szCs w:val="24"/>
        </w:rPr>
        <w:t xml:space="preserve"> </w:t>
      </w:r>
      <w:r w:rsidR="00337AEC" w:rsidRPr="00F87E16">
        <w:rPr>
          <w:rFonts w:ascii="Times New Roman" w:eastAsia="標楷體" w:hAnsi="Times New Roman"/>
          <w:kern w:val="0"/>
          <w:szCs w:val="24"/>
        </w:rPr>
        <w:t>~</w:t>
      </w:r>
      <w:r w:rsidR="00EA0B79" w:rsidRPr="00F87E16">
        <w:rPr>
          <w:rFonts w:ascii="Times New Roman" w:eastAsia="標楷體" w:hAnsi="Times New Roman"/>
          <w:kern w:val="0"/>
          <w:szCs w:val="24"/>
        </w:rPr>
        <w:t>]</w:t>
      </w:r>
    </w:p>
    <w:p w:rsidR="005236B0" w:rsidRPr="00113483" w:rsidRDefault="007A5347" w:rsidP="002C59CF">
      <w:pPr>
        <w:pStyle w:val="ac"/>
        <w:widowControl/>
        <w:numPr>
          <w:ilvl w:val="1"/>
          <w:numId w:val="6"/>
        </w:numPr>
        <w:snapToGrid w:val="0"/>
        <w:ind w:leftChars="0" w:left="782" w:hanging="357"/>
        <w:rPr>
          <w:rFonts w:ascii="Times New Roman" w:eastAsia="標楷體" w:hAnsi="Times New Roman"/>
          <w:kern w:val="0"/>
          <w:szCs w:val="24"/>
        </w:rPr>
      </w:pPr>
      <w:r w:rsidRPr="00113483">
        <w:rPr>
          <w:rFonts w:ascii="Times New Roman" w:eastAsia="標楷體" w:hAnsi="Times New Roman"/>
          <w:kern w:val="0"/>
          <w:szCs w:val="24"/>
        </w:rPr>
        <w:t>Psychological Testing</w:t>
      </w:r>
      <w:r w:rsidR="005236B0" w:rsidRPr="00113483">
        <w:rPr>
          <w:rFonts w:ascii="Times New Roman" w:eastAsia="標楷體" w:hAnsi="Times New Roman"/>
          <w:kern w:val="0"/>
          <w:szCs w:val="24"/>
        </w:rPr>
        <w:t xml:space="preserve"> </w:t>
      </w:r>
      <w:r w:rsidRPr="00113483">
        <w:rPr>
          <w:rFonts w:ascii="Times New Roman" w:eastAsia="標楷體" w:hAnsi="Times New Roman"/>
          <w:kern w:val="0"/>
          <w:szCs w:val="24"/>
        </w:rPr>
        <w:t>測驗學刊</w:t>
      </w:r>
      <w:r w:rsidR="00AA679A" w:rsidRPr="00113483">
        <w:rPr>
          <w:rFonts w:ascii="Times New Roman" w:eastAsia="標楷體" w:hAnsi="Times New Roman"/>
          <w:kern w:val="0"/>
          <w:szCs w:val="24"/>
        </w:rPr>
        <w:t xml:space="preserve"> </w:t>
      </w:r>
      <w:r w:rsidR="005236B0" w:rsidRPr="00113483">
        <w:rPr>
          <w:rFonts w:ascii="Times New Roman" w:eastAsia="標楷體" w:hAnsi="Times New Roman"/>
          <w:kern w:val="0"/>
          <w:szCs w:val="24"/>
        </w:rPr>
        <w:t>(Editorial Committee Member) [</w:t>
      </w:r>
      <w:r w:rsidR="002C59CF" w:rsidRPr="00113483">
        <w:rPr>
          <w:rFonts w:ascii="Times New Roman" w:eastAsia="標楷體" w:hAnsi="Times New Roman"/>
          <w:kern w:val="0"/>
          <w:szCs w:val="24"/>
        </w:rPr>
        <w:t>2008</w:t>
      </w:r>
      <w:r w:rsidR="005236B0" w:rsidRPr="00113483">
        <w:rPr>
          <w:rFonts w:ascii="Times New Roman" w:eastAsia="標楷體" w:hAnsi="Times New Roman"/>
          <w:kern w:val="0"/>
          <w:szCs w:val="24"/>
        </w:rPr>
        <w:t xml:space="preserve"> - </w:t>
      </w:r>
      <w:r w:rsidR="001F2D01" w:rsidRPr="00113483">
        <w:rPr>
          <w:rFonts w:ascii="Times New Roman" w:eastAsia="標楷體" w:hAnsi="Times New Roman"/>
          <w:kern w:val="0"/>
          <w:szCs w:val="24"/>
        </w:rPr>
        <w:t>2016</w:t>
      </w:r>
      <w:r w:rsidR="005236B0" w:rsidRPr="00113483">
        <w:rPr>
          <w:rFonts w:ascii="Times New Roman" w:eastAsia="標楷體" w:hAnsi="Times New Roman"/>
          <w:kern w:val="0"/>
          <w:szCs w:val="24"/>
        </w:rPr>
        <w:t>]</w:t>
      </w:r>
      <w:r w:rsidR="001F2D01" w:rsidRPr="00113483">
        <w:rPr>
          <w:rFonts w:ascii="Times New Roman" w:eastAsia="標楷體" w:hAnsi="Times New Roman"/>
          <w:kern w:val="0"/>
          <w:szCs w:val="24"/>
        </w:rPr>
        <w:t xml:space="preserve"> </w:t>
      </w:r>
      <w:r w:rsidR="00E30947" w:rsidRPr="00113483">
        <w:rPr>
          <w:rFonts w:ascii="Times New Roman" w:eastAsia="標楷體" w:hAnsi="Times New Roman"/>
          <w:kern w:val="0"/>
          <w:szCs w:val="24"/>
        </w:rPr>
        <w:t>[</w:t>
      </w:r>
      <w:r w:rsidRPr="00113483">
        <w:rPr>
          <w:rFonts w:ascii="Times New Roman" w:eastAsia="標楷體" w:hAnsi="Times New Roman"/>
          <w:kern w:val="0"/>
          <w:szCs w:val="24"/>
        </w:rPr>
        <w:t>T</w:t>
      </w:r>
      <w:r w:rsidR="00E30947" w:rsidRPr="00113483">
        <w:rPr>
          <w:rFonts w:ascii="Times New Roman" w:eastAsia="標楷體" w:hAnsi="Times New Roman"/>
          <w:kern w:val="0"/>
          <w:szCs w:val="24"/>
        </w:rPr>
        <w:t>SSCI Journal]</w:t>
      </w:r>
    </w:p>
    <w:p w:rsidR="00F87E16" w:rsidRPr="00F87E16" w:rsidRDefault="00F87E16" w:rsidP="00144D34">
      <w:pPr>
        <w:pStyle w:val="ac"/>
        <w:widowControl/>
        <w:numPr>
          <w:ilvl w:val="1"/>
          <w:numId w:val="6"/>
        </w:numPr>
        <w:snapToGrid w:val="0"/>
        <w:ind w:leftChars="0" w:left="782" w:hanging="357"/>
        <w:rPr>
          <w:rFonts w:ascii="Times New Roman" w:eastAsia="標楷體" w:hAnsi="Times New Roman"/>
          <w:kern w:val="0"/>
          <w:szCs w:val="24"/>
        </w:rPr>
      </w:pPr>
      <w:r w:rsidRPr="00F87E16">
        <w:rPr>
          <w:rFonts w:ascii="Times New Roman" w:eastAsia="標楷體" w:hAnsi="Times New Roman"/>
          <w:kern w:val="0"/>
          <w:szCs w:val="24"/>
        </w:rPr>
        <w:t>Curriculum and Instruction Quarterly</w:t>
      </w:r>
      <w:r w:rsidRPr="00F87E16">
        <w:rPr>
          <w:rFonts w:ascii="Times New Roman" w:eastAsia="標楷體" w:hAnsi="Times New Roman"/>
          <w:kern w:val="0"/>
          <w:szCs w:val="24"/>
        </w:rPr>
        <w:t>課程與教學季刊</w:t>
      </w:r>
      <w:r w:rsidRPr="00F87E16">
        <w:rPr>
          <w:rFonts w:ascii="Times New Roman" w:eastAsia="標楷體" w:hAnsi="Times New Roman" w:hint="eastAsia"/>
          <w:kern w:val="0"/>
          <w:szCs w:val="24"/>
        </w:rPr>
        <w:t xml:space="preserve"> (</w:t>
      </w:r>
      <w:r w:rsidRPr="00F87E16">
        <w:rPr>
          <w:rFonts w:ascii="Times New Roman" w:eastAsia="標楷體" w:hAnsi="Times New Roman"/>
          <w:kern w:val="0"/>
          <w:szCs w:val="24"/>
        </w:rPr>
        <w:t>Guest</w:t>
      </w:r>
      <w:r w:rsidRPr="00F87E16">
        <w:rPr>
          <w:rFonts w:ascii="Times New Roman" w:eastAsia="標楷體" w:hAnsi="Times New Roman" w:hint="eastAsia"/>
          <w:kern w:val="0"/>
          <w:szCs w:val="24"/>
        </w:rPr>
        <w:t xml:space="preserve"> E</w:t>
      </w:r>
      <w:r w:rsidRPr="00F87E16">
        <w:rPr>
          <w:rFonts w:ascii="Times New Roman" w:eastAsia="標楷體" w:hAnsi="Times New Roman"/>
          <w:kern w:val="0"/>
          <w:szCs w:val="24"/>
        </w:rPr>
        <w:t>ditor</w:t>
      </w:r>
      <w:r w:rsidRPr="00F87E16">
        <w:rPr>
          <w:rFonts w:ascii="Times New Roman" w:eastAsia="標楷體" w:hAnsi="Times New Roman" w:hint="eastAsia"/>
          <w:kern w:val="0"/>
          <w:szCs w:val="24"/>
        </w:rPr>
        <w:t>)</w:t>
      </w:r>
      <w:r>
        <w:rPr>
          <w:rFonts w:ascii="Times New Roman" w:eastAsia="標楷體" w:hAnsi="Times New Roman" w:hint="eastAsia"/>
          <w:kern w:val="0"/>
          <w:szCs w:val="24"/>
        </w:rPr>
        <w:t xml:space="preserve"> </w:t>
      </w:r>
      <w:r w:rsidRPr="00F87E16">
        <w:rPr>
          <w:rFonts w:ascii="Times New Roman" w:eastAsia="標楷體" w:hAnsi="Times New Roman"/>
          <w:kern w:val="0"/>
          <w:szCs w:val="24"/>
        </w:rPr>
        <w:t>[2011] [TSSCI Journal]</w:t>
      </w:r>
    </w:p>
    <w:p w:rsidR="00F87E16" w:rsidRPr="00113483" w:rsidRDefault="00F87E16" w:rsidP="00F87E16">
      <w:pPr>
        <w:pStyle w:val="ac"/>
        <w:widowControl/>
        <w:numPr>
          <w:ilvl w:val="1"/>
          <w:numId w:val="6"/>
        </w:numPr>
        <w:snapToGrid w:val="0"/>
        <w:ind w:leftChars="0" w:left="782" w:hanging="357"/>
        <w:rPr>
          <w:rFonts w:ascii="Times New Roman" w:eastAsia="標楷體" w:hAnsi="Times New Roman"/>
          <w:kern w:val="0"/>
          <w:szCs w:val="24"/>
        </w:rPr>
      </w:pPr>
      <w:r w:rsidRPr="00113483">
        <w:rPr>
          <w:rFonts w:ascii="Times New Roman" w:eastAsia="標楷體" w:hAnsi="Times New Roman"/>
          <w:kern w:val="0"/>
          <w:szCs w:val="24"/>
        </w:rPr>
        <w:t>Journal of Educational Research</w:t>
      </w:r>
      <w:r w:rsidRPr="00113483">
        <w:rPr>
          <w:rFonts w:ascii="Times New Roman" w:eastAsia="標楷體" w:hAnsi="Times New Roman"/>
          <w:kern w:val="0"/>
          <w:szCs w:val="24"/>
        </w:rPr>
        <w:t>教育研究月刊</w:t>
      </w:r>
      <w:r w:rsidRPr="00F87E16">
        <w:rPr>
          <w:rFonts w:ascii="Times New Roman" w:eastAsia="標楷體" w:hAnsi="Times New Roman" w:hint="eastAsia"/>
          <w:kern w:val="0"/>
          <w:szCs w:val="24"/>
        </w:rPr>
        <w:t>(</w:t>
      </w:r>
      <w:r w:rsidRPr="00F87E16">
        <w:rPr>
          <w:rFonts w:ascii="Times New Roman" w:eastAsia="標楷體" w:hAnsi="Times New Roman"/>
          <w:kern w:val="0"/>
          <w:szCs w:val="24"/>
        </w:rPr>
        <w:t>Guest</w:t>
      </w:r>
      <w:r w:rsidRPr="00F87E16">
        <w:rPr>
          <w:rFonts w:ascii="Times New Roman" w:eastAsia="標楷體" w:hAnsi="Times New Roman" w:hint="eastAsia"/>
          <w:kern w:val="0"/>
          <w:szCs w:val="24"/>
        </w:rPr>
        <w:t xml:space="preserve"> E</w:t>
      </w:r>
      <w:r w:rsidRPr="00F87E16">
        <w:rPr>
          <w:rFonts w:ascii="Times New Roman" w:eastAsia="標楷體" w:hAnsi="Times New Roman"/>
          <w:kern w:val="0"/>
          <w:szCs w:val="24"/>
        </w:rPr>
        <w:t>ditor</w:t>
      </w:r>
      <w:r w:rsidRPr="00F87E16">
        <w:rPr>
          <w:rFonts w:ascii="Times New Roman" w:eastAsia="標楷體" w:hAnsi="Times New Roman" w:hint="eastAsia"/>
          <w:kern w:val="0"/>
          <w:szCs w:val="24"/>
        </w:rPr>
        <w:t>)</w:t>
      </w:r>
      <w:r>
        <w:rPr>
          <w:rFonts w:ascii="Times New Roman" w:eastAsia="標楷體" w:hAnsi="Times New Roman" w:hint="eastAsia"/>
          <w:kern w:val="0"/>
          <w:szCs w:val="24"/>
        </w:rPr>
        <w:t xml:space="preserve"> </w:t>
      </w:r>
      <w:r w:rsidRPr="00113483">
        <w:rPr>
          <w:rFonts w:ascii="Times New Roman" w:eastAsia="標楷體" w:hAnsi="Times New Roman"/>
          <w:kern w:val="0"/>
          <w:szCs w:val="24"/>
        </w:rPr>
        <w:t>[2010]</w:t>
      </w:r>
    </w:p>
    <w:p w:rsidR="005236B0" w:rsidRPr="00113483" w:rsidRDefault="005236B0" w:rsidP="005236B0">
      <w:pPr>
        <w:widowControl/>
        <w:rPr>
          <w:rFonts w:eastAsia="標楷體"/>
          <w:kern w:val="0"/>
          <w:sz w:val="28"/>
          <w:szCs w:val="28"/>
        </w:rPr>
      </w:pPr>
    </w:p>
    <w:p w:rsidR="005236B0" w:rsidRPr="00113483" w:rsidRDefault="004C5DF4" w:rsidP="004C5DF4">
      <w:pPr>
        <w:pStyle w:val="T1"/>
        <w:spacing w:line="0" w:lineRule="atLeast"/>
        <w:jc w:val="left"/>
        <w:rPr>
          <w:rFonts w:eastAsia="標楷體"/>
          <w:bCs/>
          <w:kern w:val="0"/>
          <w:u w:val="single"/>
        </w:rPr>
      </w:pPr>
      <w:r w:rsidRPr="00113483">
        <w:rPr>
          <w:rFonts w:eastAsia="標楷體"/>
          <w:bCs/>
          <w:kern w:val="0"/>
          <w:u w:val="single"/>
        </w:rPr>
        <w:t>REVIEW WORK FOR OTHER ACADEMIC JOURNALS</w:t>
      </w:r>
    </w:p>
    <w:p w:rsidR="005236B0" w:rsidRPr="00113483" w:rsidRDefault="005236B0" w:rsidP="005236B0">
      <w:pPr>
        <w:pStyle w:val="ac"/>
        <w:widowControl/>
        <w:numPr>
          <w:ilvl w:val="1"/>
          <w:numId w:val="16"/>
        </w:numPr>
        <w:snapToGrid w:val="0"/>
        <w:ind w:leftChars="0" w:left="788"/>
        <w:rPr>
          <w:rFonts w:ascii="Times New Roman" w:eastAsia="標楷體" w:hAnsi="Times New Roman"/>
          <w:kern w:val="0"/>
          <w:szCs w:val="24"/>
        </w:rPr>
      </w:pPr>
      <w:r w:rsidRPr="00113483">
        <w:rPr>
          <w:rFonts w:ascii="Times New Roman" w:eastAsia="標楷體" w:hAnsi="Times New Roman"/>
          <w:kern w:val="0"/>
          <w:szCs w:val="24"/>
        </w:rPr>
        <w:t>International Journal of Science and Mathematics Education [SSCI Journal]</w:t>
      </w:r>
    </w:p>
    <w:p w:rsidR="00337AEC" w:rsidRPr="00113483" w:rsidRDefault="00337AEC" w:rsidP="005236B0">
      <w:pPr>
        <w:pStyle w:val="ac"/>
        <w:widowControl/>
        <w:numPr>
          <w:ilvl w:val="1"/>
          <w:numId w:val="16"/>
        </w:numPr>
        <w:snapToGrid w:val="0"/>
        <w:ind w:leftChars="0" w:left="788"/>
        <w:rPr>
          <w:rFonts w:ascii="Times New Roman" w:eastAsia="標楷體" w:hAnsi="Times New Roman"/>
          <w:kern w:val="0"/>
          <w:szCs w:val="24"/>
        </w:rPr>
      </w:pPr>
      <w:r w:rsidRPr="00113483">
        <w:rPr>
          <w:rFonts w:ascii="Times New Roman" w:eastAsia="標楷體" w:hAnsi="Times New Roman"/>
          <w:kern w:val="0"/>
          <w:szCs w:val="24"/>
        </w:rPr>
        <w:t>Educational Psychology: An International Journal of Experimental Educational Psychology [SSCI Journal]</w:t>
      </w:r>
    </w:p>
    <w:p w:rsidR="00887168" w:rsidRPr="00113483" w:rsidRDefault="00887168" w:rsidP="005236B0">
      <w:pPr>
        <w:pStyle w:val="ac"/>
        <w:widowControl/>
        <w:numPr>
          <w:ilvl w:val="1"/>
          <w:numId w:val="16"/>
        </w:numPr>
        <w:snapToGrid w:val="0"/>
        <w:ind w:leftChars="0" w:left="788"/>
        <w:rPr>
          <w:rFonts w:ascii="Times New Roman" w:eastAsia="標楷體" w:hAnsi="Times New Roman"/>
          <w:kern w:val="0"/>
          <w:szCs w:val="24"/>
        </w:rPr>
      </w:pPr>
      <w:r w:rsidRPr="00113483">
        <w:rPr>
          <w:rFonts w:ascii="Times New Roman" w:eastAsia="標楷體" w:hAnsi="Times New Roman"/>
          <w:kern w:val="0"/>
        </w:rPr>
        <w:t xml:space="preserve">EURASIA Journal of Mathematics, Science and Technology </w:t>
      </w:r>
      <w:r w:rsidR="00337AEC" w:rsidRPr="00113483">
        <w:rPr>
          <w:rFonts w:ascii="Times New Roman" w:eastAsia="標楷體" w:hAnsi="Times New Roman"/>
          <w:kern w:val="0"/>
        </w:rPr>
        <w:t>Education</w:t>
      </w:r>
      <w:r w:rsidR="00337AEC" w:rsidRPr="00113483">
        <w:rPr>
          <w:rFonts w:ascii="Times New Roman" w:eastAsia="標楷體" w:hAnsi="Times New Roman"/>
          <w:kern w:val="0"/>
          <w:szCs w:val="24"/>
        </w:rPr>
        <w:t xml:space="preserve"> [</w:t>
      </w:r>
      <w:r w:rsidRPr="00113483">
        <w:rPr>
          <w:rFonts w:ascii="Times New Roman" w:eastAsia="標楷體" w:hAnsi="Times New Roman"/>
          <w:kern w:val="0"/>
          <w:szCs w:val="24"/>
        </w:rPr>
        <w:t>SSCI Journal]</w:t>
      </w:r>
    </w:p>
    <w:p w:rsidR="005236B0" w:rsidRPr="00113483" w:rsidRDefault="005236B0" w:rsidP="005236B0">
      <w:pPr>
        <w:pStyle w:val="ac"/>
        <w:widowControl/>
        <w:numPr>
          <w:ilvl w:val="1"/>
          <w:numId w:val="16"/>
        </w:numPr>
        <w:snapToGrid w:val="0"/>
        <w:ind w:leftChars="0" w:left="788"/>
        <w:rPr>
          <w:rFonts w:ascii="Times New Roman" w:eastAsia="標楷體" w:hAnsi="Times New Roman"/>
          <w:kern w:val="0"/>
          <w:szCs w:val="24"/>
        </w:rPr>
      </w:pPr>
      <w:r w:rsidRPr="00113483">
        <w:rPr>
          <w:rFonts w:ascii="Times New Roman" w:eastAsia="標楷體" w:hAnsi="Times New Roman"/>
          <w:kern w:val="0"/>
          <w:szCs w:val="24"/>
        </w:rPr>
        <w:t>Chinese Journal of Science Education [TSSCI Journal]</w:t>
      </w:r>
    </w:p>
    <w:p w:rsidR="004C5DF4" w:rsidRPr="00113483" w:rsidRDefault="004C5DF4" w:rsidP="005236B0">
      <w:pPr>
        <w:pStyle w:val="ac"/>
        <w:widowControl/>
        <w:numPr>
          <w:ilvl w:val="1"/>
          <w:numId w:val="16"/>
        </w:numPr>
        <w:snapToGrid w:val="0"/>
        <w:ind w:leftChars="0" w:left="788"/>
        <w:rPr>
          <w:rFonts w:ascii="Times New Roman" w:eastAsia="標楷體" w:hAnsi="Times New Roman"/>
          <w:kern w:val="0"/>
          <w:szCs w:val="24"/>
        </w:rPr>
      </w:pPr>
      <w:r w:rsidRPr="00113483">
        <w:rPr>
          <w:rFonts w:ascii="Times New Roman" w:eastAsia="標楷體" w:hAnsi="Times New Roman"/>
          <w:kern w:val="0"/>
          <w:szCs w:val="24"/>
        </w:rPr>
        <w:t xml:space="preserve">Bulletin of Educational </w:t>
      </w:r>
      <w:r w:rsidR="00337AEC" w:rsidRPr="00113483">
        <w:rPr>
          <w:rFonts w:ascii="Times New Roman" w:eastAsia="標楷體" w:hAnsi="Times New Roman"/>
          <w:kern w:val="0"/>
          <w:szCs w:val="24"/>
        </w:rPr>
        <w:t>Psychology [</w:t>
      </w:r>
      <w:r w:rsidRPr="00113483">
        <w:rPr>
          <w:rFonts w:ascii="Times New Roman" w:eastAsia="標楷體" w:hAnsi="Times New Roman"/>
          <w:kern w:val="0"/>
          <w:szCs w:val="24"/>
        </w:rPr>
        <w:t>TSSCI Journal]</w:t>
      </w:r>
    </w:p>
    <w:p w:rsidR="004C5DF4" w:rsidRPr="00113483" w:rsidRDefault="004C5DF4" w:rsidP="005236B0">
      <w:pPr>
        <w:pStyle w:val="ac"/>
        <w:widowControl/>
        <w:numPr>
          <w:ilvl w:val="1"/>
          <w:numId w:val="16"/>
        </w:numPr>
        <w:snapToGrid w:val="0"/>
        <w:ind w:leftChars="0" w:left="788"/>
        <w:rPr>
          <w:rFonts w:ascii="Times New Roman" w:eastAsia="標楷體" w:hAnsi="Times New Roman"/>
          <w:kern w:val="0"/>
          <w:szCs w:val="24"/>
        </w:rPr>
      </w:pPr>
      <w:r w:rsidRPr="00113483">
        <w:rPr>
          <w:rFonts w:ascii="Times New Roman" w:eastAsia="標楷體" w:hAnsi="Times New Roman"/>
          <w:kern w:val="0"/>
          <w:szCs w:val="24"/>
        </w:rPr>
        <w:t xml:space="preserve">Contemporary Educational Research </w:t>
      </w:r>
      <w:r w:rsidR="00337AEC" w:rsidRPr="00113483">
        <w:rPr>
          <w:rFonts w:ascii="Times New Roman" w:eastAsia="標楷體" w:hAnsi="Times New Roman"/>
          <w:kern w:val="0"/>
          <w:szCs w:val="24"/>
        </w:rPr>
        <w:t>Quarterly [</w:t>
      </w:r>
      <w:r w:rsidRPr="00113483">
        <w:rPr>
          <w:rFonts w:ascii="Times New Roman" w:eastAsia="標楷體" w:hAnsi="Times New Roman"/>
          <w:kern w:val="0"/>
          <w:szCs w:val="24"/>
        </w:rPr>
        <w:t>TSSCI Journal]</w:t>
      </w:r>
    </w:p>
    <w:p w:rsidR="00337AEC" w:rsidRPr="00113483" w:rsidRDefault="00337AEC" w:rsidP="005236B0">
      <w:pPr>
        <w:pStyle w:val="ac"/>
        <w:widowControl/>
        <w:numPr>
          <w:ilvl w:val="1"/>
          <w:numId w:val="16"/>
        </w:numPr>
        <w:snapToGrid w:val="0"/>
        <w:ind w:leftChars="0" w:left="788"/>
        <w:rPr>
          <w:rFonts w:ascii="Times New Roman" w:eastAsia="標楷體" w:hAnsi="Times New Roman"/>
          <w:kern w:val="0"/>
          <w:szCs w:val="24"/>
        </w:rPr>
      </w:pPr>
      <w:r w:rsidRPr="00113483">
        <w:rPr>
          <w:rFonts w:ascii="Times New Roman" w:eastAsia="標楷體" w:hAnsi="Times New Roman"/>
          <w:kern w:val="0"/>
          <w:szCs w:val="24"/>
        </w:rPr>
        <w:t>Journal of Research in Education Sciences [TSSCI Journal]</w:t>
      </w:r>
    </w:p>
    <w:p w:rsidR="00337AEC" w:rsidRPr="00113483" w:rsidRDefault="00794D64" w:rsidP="005236B0">
      <w:pPr>
        <w:pStyle w:val="ac"/>
        <w:widowControl/>
        <w:numPr>
          <w:ilvl w:val="1"/>
          <w:numId w:val="16"/>
        </w:numPr>
        <w:snapToGrid w:val="0"/>
        <w:ind w:leftChars="0" w:left="788"/>
        <w:rPr>
          <w:rFonts w:ascii="Times New Roman" w:eastAsia="標楷體" w:hAnsi="Times New Roman"/>
          <w:kern w:val="0"/>
          <w:szCs w:val="24"/>
        </w:rPr>
      </w:pPr>
      <w:hyperlink r:id="rId10" w:history="1">
        <w:r w:rsidR="00337AEC" w:rsidRPr="00113483">
          <w:rPr>
            <w:rFonts w:ascii="Times New Roman" w:eastAsia="標楷體" w:hAnsi="Times New Roman"/>
            <w:kern w:val="0"/>
            <w:szCs w:val="24"/>
          </w:rPr>
          <w:t>Journal of Education Studies</w:t>
        </w:r>
      </w:hyperlink>
    </w:p>
    <w:p w:rsidR="00A1715E" w:rsidRPr="00113483" w:rsidRDefault="00A1715E" w:rsidP="00291E9A">
      <w:pPr>
        <w:widowControl/>
        <w:rPr>
          <w:rFonts w:eastAsia="標楷體"/>
          <w:b/>
          <w:kern w:val="0"/>
        </w:rPr>
      </w:pPr>
    </w:p>
    <w:p w:rsidR="000A21BF" w:rsidRPr="00113483" w:rsidRDefault="004C5DF4" w:rsidP="004C5DF4">
      <w:pPr>
        <w:pStyle w:val="T1"/>
        <w:spacing w:line="0" w:lineRule="atLeast"/>
        <w:jc w:val="left"/>
        <w:rPr>
          <w:rFonts w:eastAsia="標楷體"/>
          <w:bCs/>
          <w:kern w:val="0"/>
          <w:u w:val="single"/>
        </w:rPr>
      </w:pPr>
      <w:r w:rsidRPr="00113483">
        <w:rPr>
          <w:rFonts w:eastAsia="標楷體"/>
          <w:bCs/>
          <w:kern w:val="0"/>
          <w:u w:val="single"/>
        </w:rPr>
        <w:t>REFEREED JOURNAL ARTICLES</w:t>
      </w:r>
    </w:p>
    <w:p w:rsidR="005C1E8D" w:rsidRPr="00113483" w:rsidRDefault="005C1E8D" w:rsidP="005C1E8D">
      <w:pPr>
        <w:widowControl/>
        <w:numPr>
          <w:ilvl w:val="0"/>
          <w:numId w:val="6"/>
        </w:numPr>
        <w:spacing w:after="51" w:line="270" w:lineRule="auto"/>
        <w:ind w:right="75"/>
        <w:rPr>
          <w:rFonts w:eastAsia="標楷體"/>
        </w:rPr>
      </w:pPr>
      <w:r w:rsidRPr="00113483">
        <w:rPr>
          <w:rFonts w:eastAsia="標楷體"/>
        </w:rPr>
        <w:t>Szu-Yu Chen, Su-Wei Lin. (accepted). A cross-cultural study of mathematical achievement: from the perspectives of one's motivation and problem-solving style. International Journal of Science and Mathematics Education. (DOI: 10.1007/s10763-019-10011-6)(SSCI)( ISSN:1571-0068)</w:t>
      </w:r>
    </w:p>
    <w:p w:rsidR="005C1E8D" w:rsidRPr="00113483" w:rsidRDefault="005C1E8D" w:rsidP="005C1E8D">
      <w:pPr>
        <w:widowControl/>
        <w:numPr>
          <w:ilvl w:val="0"/>
          <w:numId w:val="6"/>
        </w:numPr>
        <w:spacing w:after="4" w:line="290" w:lineRule="auto"/>
        <w:ind w:right="75"/>
        <w:rPr>
          <w:rFonts w:eastAsia="標楷體"/>
        </w:rPr>
      </w:pPr>
      <w:r w:rsidRPr="00113483">
        <w:rPr>
          <w:rFonts w:eastAsia="標楷體"/>
        </w:rPr>
        <w:t>林素微（已接受）。中學生閱讀策略使用與數學素養的關聯及其意涵。</w:t>
      </w:r>
      <w:r w:rsidRPr="00113483">
        <w:rPr>
          <w:rFonts w:eastAsia="標楷體"/>
          <w:b/>
        </w:rPr>
        <w:t>測驗學刊。</w:t>
      </w:r>
      <w:r w:rsidRPr="00113483">
        <w:rPr>
          <w:rFonts w:eastAsia="標楷體"/>
        </w:rPr>
        <w:t>(TSSCI) ( ISSN:1609-4905)</w:t>
      </w:r>
    </w:p>
    <w:p w:rsidR="005C1E8D" w:rsidRPr="00113483" w:rsidRDefault="005C1E8D" w:rsidP="005C1E8D">
      <w:pPr>
        <w:widowControl/>
        <w:numPr>
          <w:ilvl w:val="0"/>
          <w:numId w:val="6"/>
        </w:numPr>
        <w:spacing w:after="4" w:line="290" w:lineRule="auto"/>
        <w:ind w:right="75"/>
        <w:rPr>
          <w:rFonts w:eastAsia="標楷體"/>
        </w:rPr>
      </w:pPr>
      <w:r w:rsidRPr="00113483">
        <w:rPr>
          <w:rFonts w:eastAsia="標楷體"/>
        </w:rPr>
        <w:t>侯志偉、洪碧霞、林素微</w:t>
      </w:r>
      <w:r w:rsidRPr="00113483">
        <w:rPr>
          <w:rFonts w:eastAsia="標楷體"/>
        </w:rPr>
        <w:t>(2019)</w:t>
      </w:r>
      <w:r w:rsidRPr="00113483">
        <w:rPr>
          <w:rFonts w:eastAsia="標楷體"/>
        </w:rPr>
        <w:t>。由認知負荷觀點探討國中代數試題難度。</w:t>
      </w:r>
      <w:r w:rsidRPr="00113483">
        <w:rPr>
          <w:rFonts w:eastAsia="標楷體"/>
          <w:b/>
        </w:rPr>
        <w:t>教育研究學報，</w:t>
      </w:r>
      <w:r w:rsidRPr="00113483">
        <w:rPr>
          <w:rFonts w:eastAsia="標楷體"/>
          <w:b/>
        </w:rPr>
        <w:t>53</w:t>
      </w:r>
      <w:r w:rsidRPr="00113483">
        <w:rPr>
          <w:rFonts w:eastAsia="標楷體"/>
        </w:rPr>
        <w:t>(1)</w:t>
      </w:r>
      <w:r w:rsidRPr="00113483">
        <w:rPr>
          <w:rFonts w:eastAsia="標楷體"/>
        </w:rPr>
        <w:t>，</w:t>
      </w:r>
      <w:r w:rsidRPr="00113483">
        <w:rPr>
          <w:rFonts w:eastAsia="標楷體"/>
        </w:rPr>
        <w:t>45-70</w:t>
      </w:r>
      <w:r w:rsidRPr="00113483">
        <w:rPr>
          <w:rFonts w:eastAsia="標楷體"/>
        </w:rPr>
        <w:t>。</w:t>
      </w:r>
      <w:r w:rsidRPr="00113483">
        <w:rPr>
          <w:rFonts w:eastAsia="標楷體"/>
        </w:rPr>
        <w:t>(ISSN:1990-4428)</w:t>
      </w:r>
    </w:p>
    <w:p w:rsidR="005C1E8D" w:rsidRPr="00113483" w:rsidRDefault="005C1E8D" w:rsidP="005C1E8D">
      <w:pPr>
        <w:widowControl/>
        <w:numPr>
          <w:ilvl w:val="0"/>
          <w:numId w:val="6"/>
        </w:numPr>
        <w:spacing w:after="51" w:line="270" w:lineRule="auto"/>
        <w:ind w:right="75"/>
        <w:rPr>
          <w:rFonts w:eastAsia="標楷體"/>
        </w:rPr>
      </w:pPr>
      <w:r w:rsidRPr="00113483">
        <w:rPr>
          <w:rFonts w:eastAsia="標楷體"/>
        </w:rPr>
        <w:lastRenderedPageBreak/>
        <w:t xml:space="preserve">Chang-Shing Lee, Mei-Hui Wang, Chi-Shiang Wang, Olivier Teytaud, Jialin Liu, Su-Wei Lin, &amp; Pi-Hsia Hung (2018, Oct). PSO-based Fuzzy Markup Language for Student Learning Performance Evaluation and Educational Application . </w:t>
      </w:r>
      <w:r w:rsidRPr="00113483">
        <w:rPr>
          <w:rFonts w:eastAsia="標楷體"/>
          <w:i/>
          <w:iCs/>
        </w:rPr>
        <w:t>IEEE Transactions on Fuzzy Systems</w:t>
      </w:r>
      <w:r w:rsidRPr="00113483">
        <w:rPr>
          <w:rFonts w:eastAsia="標楷體"/>
        </w:rPr>
        <w:t xml:space="preserve">, 26(5), 2618-2633. </w:t>
      </w:r>
      <w:r w:rsidRPr="00113483">
        <w:rPr>
          <w:rFonts w:eastAsia="標楷體"/>
          <w:iCs/>
        </w:rPr>
        <w:t xml:space="preserve">(SCI, IF=8.415) </w:t>
      </w:r>
      <w:r w:rsidRPr="00113483">
        <w:rPr>
          <w:rFonts w:eastAsia="標楷體"/>
        </w:rPr>
        <w:t>(ISSN: 1063-6706)</w:t>
      </w:r>
    </w:p>
    <w:p w:rsidR="005C1E8D" w:rsidRPr="00113483" w:rsidRDefault="005C1E8D" w:rsidP="005C1E8D">
      <w:pPr>
        <w:widowControl/>
        <w:numPr>
          <w:ilvl w:val="0"/>
          <w:numId w:val="6"/>
        </w:numPr>
        <w:spacing w:after="4" w:line="290" w:lineRule="auto"/>
        <w:ind w:right="75"/>
        <w:rPr>
          <w:rFonts w:eastAsia="標楷體"/>
        </w:rPr>
      </w:pPr>
      <w:r w:rsidRPr="00113483">
        <w:rPr>
          <w:rFonts w:eastAsia="標楷體"/>
        </w:rPr>
        <w:t>林素微（</w:t>
      </w:r>
      <w:r w:rsidRPr="00113483">
        <w:rPr>
          <w:rFonts w:eastAsia="標楷體"/>
        </w:rPr>
        <w:t>2018</w:t>
      </w:r>
      <w:r w:rsidRPr="00113483">
        <w:rPr>
          <w:rFonts w:eastAsia="標楷體"/>
        </w:rPr>
        <w:t>年</w:t>
      </w:r>
      <w:r w:rsidRPr="00113483">
        <w:rPr>
          <w:rFonts w:eastAsia="標楷體"/>
        </w:rPr>
        <w:t>4</w:t>
      </w:r>
      <w:r w:rsidRPr="00113483">
        <w:rPr>
          <w:rFonts w:eastAsia="標楷體"/>
        </w:rPr>
        <w:t>月）。數學課室教師支持與學生數學素養關聯探討：以</w:t>
      </w:r>
      <w:r w:rsidRPr="00113483">
        <w:rPr>
          <w:rFonts w:eastAsia="標楷體"/>
        </w:rPr>
        <w:t>PISA 2012</w:t>
      </w:r>
      <w:r w:rsidRPr="00113483">
        <w:rPr>
          <w:rFonts w:eastAsia="標楷體"/>
        </w:rPr>
        <w:t>臺灣資料為例。</w:t>
      </w:r>
      <w:r w:rsidRPr="00113483">
        <w:rPr>
          <w:rFonts w:eastAsia="標楷體"/>
          <w:b/>
        </w:rPr>
        <w:t>台灣數學教師。</w:t>
      </w:r>
      <w:r w:rsidRPr="00113483">
        <w:rPr>
          <w:rFonts w:eastAsia="標楷體"/>
          <w:b/>
        </w:rPr>
        <w:t>39</w:t>
      </w:r>
      <w:r w:rsidRPr="00113483">
        <w:rPr>
          <w:rFonts w:eastAsia="標楷體"/>
        </w:rPr>
        <w:t>(1)</w:t>
      </w:r>
      <w:r w:rsidRPr="00113483">
        <w:rPr>
          <w:rFonts w:eastAsia="標楷體"/>
        </w:rPr>
        <w:t>，</w:t>
      </w:r>
      <w:r w:rsidRPr="00113483">
        <w:rPr>
          <w:rFonts w:eastAsia="標楷體"/>
        </w:rPr>
        <w:t>1-17</w:t>
      </w:r>
      <w:r w:rsidRPr="00113483">
        <w:rPr>
          <w:rFonts w:eastAsia="標楷體"/>
        </w:rPr>
        <w:t>。</w:t>
      </w:r>
      <w:r w:rsidRPr="00113483">
        <w:rPr>
          <w:rFonts w:eastAsia="標楷體"/>
        </w:rPr>
        <w:t>(ISSN: 2312-7716)</w:t>
      </w:r>
    </w:p>
    <w:p w:rsidR="00C362DF" w:rsidRPr="00113483" w:rsidRDefault="00C362DF" w:rsidP="00202F6B">
      <w:pPr>
        <w:widowControl/>
        <w:numPr>
          <w:ilvl w:val="0"/>
          <w:numId w:val="6"/>
        </w:numPr>
        <w:adjustRightInd w:val="0"/>
        <w:snapToGrid w:val="0"/>
        <w:spacing w:beforeLines="50" w:before="180" w:after="4"/>
        <w:ind w:right="75"/>
        <w:rPr>
          <w:rFonts w:eastAsia="標楷體"/>
        </w:rPr>
      </w:pPr>
      <w:r w:rsidRPr="00113483">
        <w:rPr>
          <w:rFonts w:eastAsia="標楷體"/>
        </w:rPr>
        <w:t>洪碧霞，林素微</w:t>
      </w:r>
      <w:r w:rsidRPr="00113483">
        <w:rPr>
          <w:rFonts w:eastAsia="標楷體"/>
        </w:rPr>
        <w:t>*</w:t>
      </w:r>
      <w:r w:rsidRPr="00113483">
        <w:rPr>
          <w:rFonts w:eastAsia="標楷體"/>
        </w:rPr>
        <w:t>（</w:t>
      </w:r>
      <w:r w:rsidRPr="00113483">
        <w:rPr>
          <w:rFonts w:eastAsia="標楷體"/>
        </w:rPr>
        <w:t>2017</w:t>
      </w:r>
      <w:r w:rsidRPr="00113483">
        <w:rPr>
          <w:rFonts w:eastAsia="標楷體"/>
        </w:rPr>
        <w:t>年</w:t>
      </w:r>
      <w:r w:rsidRPr="00113483">
        <w:rPr>
          <w:rFonts w:eastAsia="標楷體"/>
        </w:rPr>
        <w:t>12</w:t>
      </w:r>
      <w:r w:rsidRPr="00113483">
        <w:rPr>
          <w:rFonts w:eastAsia="標楷體"/>
        </w:rPr>
        <w:t>月）。認知本位電腦化學習評量系統的應用效益與拓展方向：以攜手計畫課後扶助方案科技化評量系統為例。</w:t>
      </w:r>
      <w:r w:rsidRPr="00113483">
        <w:rPr>
          <w:rFonts w:eastAsia="標楷體"/>
          <w:b/>
        </w:rPr>
        <w:t>測驗學刊。</w:t>
      </w:r>
      <w:r w:rsidRPr="00113483">
        <w:rPr>
          <w:rFonts w:eastAsia="標楷體"/>
          <w:b/>
        </w:rPr>
        <w:t>64</w:t>
      </w:r>
      <w:r w:rsidRPr="00113483">
        <w:rPr>
          <w:rFonts w:eastAsia="標楷體"/>
        </w:rPr>
        <w:t>(4)</w:t>
      </w:r>
      <w:r w:rsidRPr="00113483">
        <w:rPr>
          <w:rFonts w:eastAsia="標楷體"/>
        </w:rPr>
        <w:t>，</w:t>
      </w:r>
      <w:r w:rsidRPr="00113483">
        <w:rPr>
          <w:rFonts w:eastAsia="標楷體"/>
        </w:rPr>
        <w:t>313-339</w:t>
      </w:r>
      <w:r w:rsidRPr="00113483">
        <w:rPr>
          <w:rFonts w:eastAsia="標楷體"/>
        </w:rPr>
        <w:t>。</w:t>
      </w:r>
      <w:r w:rsidRPr="00113483">
        <w:rPr>
          <w:rFonts w:eastAsia="標楷體"/>
        </w:rPr>
        <w:t>(TSSCI)</w:t>
      </w:r>
    </w:p>
    <w:p w:rsidR="00887168" w:rsidRPr="00113483" w:rsidRDefault="00887168" w:rsidP="00202F6B">
      <w:pPr>
        <w:widowControl/>
        <w:numPr>
          <w:ilvl w:val="0"/>
          <w:numId w:val="6"/>
        </w:numPr>
        <w:adjustRightInd w:val="0"/>
        <w:snapToGrid w:val="0"/>
        <w:spacing w:beforeLines="50" w:before="180" w:after="51"/>
        <w:ind w:right="75"/>
        <w:rPr>
          <w:rFonts w:eastAsia="標楷體"/>
        </w:rPr>
      </w:pPr>
      <w:r w:rsidRPr="00113483">
        <w:rPr>
          <w:rFonts w:eastAsia="標楷體"/>
        </w:rPr>
        <w:t xml:space="preserve">Chang-Shing Lee*, Mei-Hui Wang, Sheng-Chi Yang, Pi-Hsia Hung, Su-Wei Lin, Nan Shuo, Naoyuki Kubota, Chun-Hsun Chou, Ping-Chiang Chou, Chia-Hshiu Kao (2017, Oct). </w:t>
      </w:r>
      <w:r w:rsidRPr="00113483">
        <w:rPr>
          <w:rFonts w:eastAsia="標楷體"/>
          <w:shd w:val="clear" w:color="auto" w:fill="FFFFFF"/>
        </w:rPr>
        <w:t>FML</w:t>
      </w:r>
      <w:r w:rsidRPr="00113483">
        <w:rPr>
          <w:rFonts w:eastAsia="標楷體"/>
        </w:rPr>
        <w:t xml:space="preserve">-based dynamic assessment agent for human-machine cooperative system on Game of Go. </w:t>
      </w:r>
      <w:r w:rsidRPr="00113483">
        <w:rPr>
          <w:rFonts w:eastAsia="標楷體"/>
          <w:i/>
        </w:rPr>
        <w:t>International Journal of Uncertainty, Fuzziness and Knowledge-Based Systems</w:t>
      </w:r>
      <w:r w:rsidRPr="00113483">
        <w:rPr>
          <w:rFonts w:eastAsia="標楷體"/>
        </w:rPr>
        <w:t>, 25(5),677-705. (SCI)</w:t>
      </w:r>
    </w:p>
    <w:p w:rsidR="00887168" w:rsidRPr="00113483" w:rsidRDefault="00887168" w:rsidP="00202F6B">
      <w:pPr>
        <w:widowControl/>
        <w:numPr>
          <w:ilvl w:val="0"/>
          <w:numId w:val="6"/>
        </w:numPr>
        <w:adjustRightInd w:val="0"/>
        <w:snapToGrid w:val="0"/>
        <w:spacing w:beforeLines="50" w:before="180" w:after="51"/>
        <w:ind w:right="75"/>
        <w:rPr>
          <w:rFonts w:eastAsia="標楷體"/>
        </w:rPr>
      </w:pPr>
      <w:r w:rsidRPr="00113483">
        <w:rPr>
          <w:rFonts w:eastAsia="標楷體"/>
        </w:rPr>
        <w:t xml:space="preserve">Su-Wei Lin, Wen-ChunTai* (2016, Aug). A </w:t>
      </w:r>
      <w:r w:rsidR="00732D5A" w:rsidRPr="00113483">
        <w:rPr>
          <w:rFonts w:eastAsia="標楷體"/>
        </w:rPr>
        <w:t>longitudinal study for types and changes of students’ mathematical disposition.</w:t>
      </w:r>
      <w:r w:rsidRPr="00113483">
        <w:rPr>
          <w:rFonts w:eastAsia="標楷體"/>
        </w:rPr>
        <w:t xml:space="preserve"> </w:t>
      </w:r>
      <w:r w:rsidRPr="00113483">
        <w:rPr>
          <w:rFonts w:eastAsia="標楷體"/>
          <w:i/>
        </w:rPr>
        <w:t>Universal Journal of Educational Research</w:t>
      </w:r>
      <w:r w:rsidRPr="00113483">
        <w:rPr>
          <w:rFonts w:eastAsia="標楷體"/>
        </w:rPr>
        <w:t xml:space="preserve">, 4(8), 1903-1911. </w:t>
      </w:r>
    </w:p>
    <w:p w:rsidR="00887168" w:rsidRPr="00113483" w:rsidRDefault="00887168" w:rsidP="00202F6B">
      <w:pPr>
        <w:widowControl/>
        <w:numPr>
          <w:ilvl w:val="0"/>
          <w:numId w:val="6"/>
        </w:numPr>
        <w:adjustRightInd w:val="0"/>
        <w:snapToGrid w:val="0"/>
        <w:spacing w:beforeLines="50" w:before="180" w:after="27"/>
        <w:ind w:right="75"/>
        <w:rPr>
          <w:rFonts w:eastAsia="標楷體"/>
        </w:rPr>
      </w:pPr>
      <w:r w:rsidRPr="00113483">
        <w:rPr>
          <w:rFonts w:eastAsia="標楷體"/>
        </w:rPr>
        <w:t xml:space="preserve">Pei-Ju Sung, Su-Wei Lin*, Pi-Hsia Hung (2015, Jul). Factors </w:t>
      </w:r>
      <w:r w:rsidR="00732D5A" w:rsidRPr="00113483">
        <w:rPr>
          <w:rFonts w:eastAsia="標楷體"/>
        </w:rPr>
        <w:t>affecting item difficulty in english listening comprehension tests.</w:t>
      </w:r>
      <w:r w:rsidRPr="00113483">
        <w:rPr>
          <w:rFonts w:eastAsia="標楷體"/>
        </w:rPr>
        <w:t xml:space="preserve"> </w:t>
      </w:r>
      <w:r w:rsidRPr="00113483">
        <w:rPr>
          <w:rFonts w:eastAsia="標楷體"/>
          <w:i/>
        </w:rPr>
        <w:t>Universal Journal of Educational Research</w:t>
      </w:r>
      <w:r w:rsidRPr="00113483">
        <w:rPr>
          <w:rFonts w:eastAsia="標楷體"/>
        </w:rPr>
        <w:t>, 3(7)</w:t>
      </w:r>
      <w:r w:rsidR="00202F6B" w:rsidRPr="00113483">
        <w:rPr>
          <w:rFonts w:eastAsia="標楷體"/>
        </w:rPr>
        <w:t>, 451</w:t>
      </w:r>
      <w:r w:rsidRPr="00113483">
        <w:rPr>
          <w:rFonts w:eastAsia="標楷體"/>
        </w:rPr>
        <w:t xml:space="preserve">-459. </w:t>
      </w:r>
    </w:p>
    <w:p w:rsidR="00887168" w:rsidRPr="00113483" w:rsidRDefault="00887168" w:rsidP="00202F6B">
      <w:pPr>
        <w:widowControl/>
        <w:numPr>
          <w:ilvl w:val="0"/>
          <w:numId w:val="6"/>
        </w:numPr>
        <w:adjustRightInd w:val="0"/>
        <w:snapToGrid w:val="0"/>
        <w:spacing w:beforeLines="50" w:before="180" w:after="27"/>
        <w:ind w:right="75"/>
        <w:rPr>
          <w:rFonts w:eastAsia="標楷體"/>
        </w:rPr>
      </w:pPr>
      <w:r w:rsidRPr="00113483">
        <w:rPr>
          <w:rFonts w:eastAsia="標楷體"/>
        </w:rPr>
        <w:t xml:space="preserve">Su-Wei Lin, &amp; Wen-ChunTai (2015, Jun). Latent </w:t>
      </w:r>
      <w:r w:rsidR="00732D5A" w:rsidRPr="00113483">
        <w:rPr>
          <w:rFonts w:eastAsia="標楷體"/>
        </w:rPr>
        <w:t xml:space="preserve">class analysis of students’ mathematics </w:t>
      </w:r>
      <w:r w:rsidR="00732D5A" w:rsidRPr="00113483">
        <w:rPr>
          <w:rFonts w:eastAsia="標楷體"/>
          <w:i/>
        </w:rPr>
        <w:t>learning</w:t>
      </w:r>
      <w:r w:rsidR="00732D5A" w:rsidRPr="00113483">
        <w:rPr>
          <w:rFonts w:eastAsia="標楷體"/>
        </w:rPr>
        <w:t xml:space="preserve"> strategies and the relationship between learning strategy and mathematical literacy</w:t>
      </w:r>
      <w:r w:rsidRPr="00113483">
        <w:rPr>
          <w:rFonts w:eastAsia="標楷體"/>
        </w:rPr>
        <w:t xml:space="preserve">. </w:t>
      </w:r>
      <w:r w:rsidRPr="00113483">
        <w:rPr>
          <w:rFonts w:eastAsia="標楷體"/>
          <w:i/>
        </w:rPr>
        <w:t>Universal Journal of Educational Research</w:t>
      </w:r>
      <w:r w:rsidRPr="00113483">
        <w:rPr>
          <w:rFonts w:eastAsia="標楷體"/>
        </w:rPr>
        <w:t xml:space="preserve">, 3(6), 390-395. </w:t>
      </w:r>
    </w:p>
    <w:p w:rsidR="00887168" w:rsidRPr="00113483" w:rsidRDefault="00887168" w:rsidP="00202F6B">
      <w:pPr>
        <w:widowControl/>
        <w:numPr>
          <w:ilvl w:val="0"/>
          <w:numId w:val="6"/>
        </w:numPr>
        <w:adjustRightInd w:val="0"/>
        <w:snapToGrid w:val="0"/>
        <w:spacing w:beforeLines="50" w:before="180" w:after="27"/>
        <w:ind w:right="75"/>
        <w:rPr>
          <w:rFonts w:eastAsia="標楷體"/>
        </w:rPr>
      </w:pPr>
      <w:r w:rsidRPr="00113483">
        <w:rPr>
          <w:rFonts w:eastAsia="標楷體"/>
        </w:rPr>
        <w:t xml:space="preserve">Wen-Chun Tai, &amp; Su-Wei Lin* (2015, Jun). Relationship between </w:t>
      </w:r>
      <w:r w:rsidR="00202F6B" w:rsidRPr="00113483">
        <w:rPr>
          <w:rFonts w:eastAsia="標楷體"/>
        </w:rPr>
        <w:t>problem solving</w:t>
      </w:r>
      <w:r w:rsidRPr="00113483">
        <w:rPr>
          <w:rFonts w:eastAsia="標楷體"/>
        </w:rPr>
        <w:t xml:space="preserve"> style and </w:t>
      </w:r>
      <w:r w:rsidRPr="00113483">
        <w:rPr>
          <w:rFonts w:eastAsia="標楷體"/>
          <w:i/>
        </w:rPr>
        <w:t>mathematical</w:t>
      </w:r>
      <w:r w:rsidRPr="00113483">
        <w:rPr>
          <w:rFonts w:eastAsia="標楷體"/>
        </w:rPr>
        <w:t xml:space="preserve"> literacy. </w:t>
      </w:r>
      <w:r w:rsidRPr="00113483">
        <w:rPr>
          <w:rFonts w:eastAsia="標楷體"/>
          <w:i/>
        </w:rPr>
        <w:t>Educational Research and Reviews</w:t>
      </w:r>
      <w:r w:rsidRPr="00113483">
        <w:rPr>
          <w:rFonts w:eastAsia="標楷體"/>
        </w:rPr>
        <w:t xml:space="preserve">, 10(11), 1480-1486. </w:t>
      </w:r>
    </w:p>
    <w:p w:rsidR="00887168" w:rsidRPr="00113483" w:rsidRDefault="00887168" w:rsidP="00202F6B">
      <w:pPr>
        <w:widowControl/>
        <w:numPr>
          <w:ilvl w:val="0"/>
          <w:numId w:val="6"/>
        </w:numPr>
        <w:adjustRightInd w:val="0"/>
        <w:snapToGrid w:val="0"/>
        <w:spacing w:beforeLines="50" w:before="180" w:after="4"/>
        <w:ind w:right="75"/>
        <w:rPr>
          <w:rFonts w:eastAsia="標楷體"/>
        </w:rPr>
      </w:pPr>
      <w:r w:rsidRPr="00113483">
        <w:rPr>
          <w:rFonts w:eastAsia="標楷體"/>
        </w:rPr>
        <w:t>吳姿儀、林素微</w:t>
      </w:r>
      <w:r w:rsidRPr="00113483">
        <w:rPr>
          <w:rFonts w:eastAsia="標楷體"/>
        </w:rPr>
        <w:t>*</w:t>
      </w:r>
      <w:r w:rsidRPr="00113483">
        <w:rPr>
          <w:rFonts w:eastAsia="標楷體"/>
        </w:rPr>
        <w:t>（</w:t>
      </w:r>
      <w:r w:rsidRPr="00113483">
        <w:rPr>
          <w:rFonts w:eastAsia="標楷體"/>
        </w:rPr>
        <w:t>2015</w:t>
      </w:r>
      <w:r w:rsidRPr="00113483">
        <w:rPr>
          <w:rFonts w:eastAsia="標楷體"/>
        </w:rPr>
        <w:t>年</w:t>
      </w:r>
      <w:r w:rsidRPr="00113483">
        <w:rPr>
          <w:rFonts w:eastAsia="標楷體"/>
        </w:rPr>
        <w:t>09</w:t>
      </w:r>
      <w:r w:rsidRPr="00113483">
        <w:rPr>
          <w:rFonts w:eastAsia="標楷體"/>
        </w:rPr>
        <w:t>月）。數學強韌性學生之學習策略探討。教育研究論壇，</w:t>
      </w:r>
      <w:r w:rsidRPr="00113483">
        <w:rPr>
          <w:rFonts w:eastAsia="標楷體"/>
        </w:rPr>
        <w:t>6(2), 333-354</w:t>
      </w:r>
      <w:r w:rsidRPr="00113483">
        <w:rPr>
          <w:rFonts w:eastAsia="標楷體"/>
        </w:rPr>
        <w:t>。</w:t>
      </w:r>
    </w:p>
    <w:p w:rsidR="00887168" w:rsidRPr="00113483" w:rsidRDefault="00887168" w:rsidP="00202F6B">
      <w:pPr>
        <w:widowControl/>
        <w:numPr>
          <w:ilvl w:val="0"/>
          <w:numId w:val="6"/>
        </w:numPr>
        <w:adjustRightInd w:val="0"/>
        <w:snapToGrid w:val="0"/>
        <w:spacing w:beforeLines="50" w:before="180" w:after="4"/>
        <w:ind w:right="75"/>
        <w:rPr>
          <w:rFonts w:eastAsia="標楷體"/>
        </w:rPr>
      </w:pPr>
      <w:r w:rsidRPr="00113483">
        <w:rPr>
          <w:rFonts w:eastAsia="標楷體"/>
        </w:rPr>
        <w:t>林柏維、林素微</w:t>
      </w:r>
      <w:r w:rsidRPr="00113483">
        <w:rPr>
          <w:rFonts w:eastAsia="標楷體"/>
        </w:rPr>
        <w:t>*</w:t>
      </w:r>
      <w:r w:rsidRPr="00113483">
        <w:rPr>
          <w:rFonts w:eastAsia="標楷體"/>
        </w:rPr>
        <w:t>（</w:t>
      </w:r>
      <w:r w:rsidRPr="00113483">
        <w:rPr>
          <w:rFonts w:eastAsia="標楷體"/>
        </w:rPr>
        <w:t>2015</w:t>
      </w:r>
      <w:r w:rsidRPr="00113483">
        <w:rPr>
          <w:rFonts w:eastAsia="標楷體"/>
        </w:rPr>
        <w:t>年</w:t>
      </w:r>
      <w:r w:rsidRPr="00113483">
        <w:rPr>
          <w:rFonts w:eastAsia="標楷體"/>
        </w:rPr>
        <w:t>09</w:t>
      </w:r>
      <w:r w:rsidRPr="00113483">
        <w:rPr>
          <w:rFonts w:eastAsia="標楷體"/>
        </w:rPr>
        <w:t>月）。教師教學與個人情意因素對學生數學素養的影響</w:t>
      </w:r>
      <w:r w:rsidRPr="00113483">
        <w:rPr>
          <w:rFonts w:eastAsia="標楷體"/>
        </w:rPr>
        <w:t xml:space="preserve"> --</w:t>
      </w:r>
      <w:r w:rsidRPr="00113483">
        <w:rPr>
          <w:rFonts w:eastAsia="標楷體"/>
        </w:rPr>
        <w:t>以</w:t>
      </w:r>
      <w:r w:rsidRPr="00113483">
        <w:rPr>
          <w:rFonts w:eastAsia="標楷體"/>
        </w:rPr>
        <w:t>PISA 2012</w:t>
      </w:r>
      <w:r w:rsidRPr="00113483">
        <w:rPr>
          <w:rFonts w:eastAsia="標楷體"/>
        </w:rPr>
        <w:t>臺灣資料為例</w:t>
      </w:r>
      <w:r w:rsidRPr="00113483">
        <w:rPr>
          <w:rFonts w:eastAsia="標楷體"/>
        </w:rPr>
        <w:t xml:space="preserve"> </w:t>
      </w:r>
      <w:r w:rsidRPr="00113483">
        <w:rPr>
          <w:rFonts w:eastAsia="標楷體"/>
        </w:rPr>
        <w:t>。教育研究論壇，</w:t>
      </w:r>
      <w:r w:rsidRPr="00113483">
        <w:rPr>
          <w:rFonts w:eastAsia="標楷體"/>
        </w:rPr>
        <w:t>6(2), 305-332</w:t>
      </w:r>
      <w:r w:rsidRPr="00113483">
        <w:rPr>
          <w:rFonts w:eastAsia="標楷體"/>
        </w:rPr>
        <w:t>。</w:t>
      </w:r>
    </w:p>
    <w:p w:rsidR="004C5DF4" w:rsidRPr="00113483" w:rsidRDefault="004C5DF4" w:rsidP="00202F6B">
      <w:pPr>
        <w:pStyle w:val="ac"/>
        <w:widowControl/>
        <w:numPr>
          <w:ilvl w:val="1"/>
          <w:numId w:val="6"/>
        </w:numPr>
        <w:adjustRightInd w:val="0"/>
        <w:snapToGrid w:val="0"/>
        <w:spacing w:beforeLines="50" w:before="180"/>
        <w:ind w:leftChars="0" w:left="782" w:hanging="357"/>
        <w:rPr>
          <w:rFonts w:ascii="Times New Roman" w:eastAsia="標楷體" w:hAnsi="Times New Roman"/>
          <w:kern w:val="0"/>
          <w:szCs w:val="24"/>
        </w:rPr>
      </w:pPr>
      <w:r w:rsidRPr="00113483">
        <w:rPr>
          <w:rFonts w:ascii="Times New Roman" w:eastAsia="標楷體" w:hAnsi="Times New Roman"/>
          <w:kern w:val="0"/>
          <w:szCs w:val="24"/>
        </w:rPr>
        <w:t>林素微</w:t>
      </w:r>
      <w:r w:rsidRPr="00113483">
        <w:rPr>
          <w:rFonts w:ascii="Times New Roman" w:eastAsia="標楷體" w:hAnsi="Times New Roman"/>
          <w:kern w:val="0"/>
          <w:szCs w:val="24"/>
        </w:rPr>
        <w:t xml:space="preserve"> (2014) </w:t>
      </w:r>
      <w:r w:rsidRPr="00113483">
        <w:rPr>
          <w:rFonts w:ascii="Times New Roman" w:eastAsia="標楷體" w:hAnsi="Times New Roman"/>
          <w:kern w:val="0"/>
          <w:szCs w:val="24"/>
        </w:rPr>
        <w:t>。數學力的評量與培育。</w:t>
      </w:r>
      <w:r w:rsidRPr="00113483">
        <w:rPr>
          <w:rFonts w:ascii="Times New Roman" w:eastAsia="標楷體" w:hAnsi="Times New Roman"/>
          <w:b/>
          <w:kern w:val="0"/>
          <w:szCs w:val="24"/>
        </w:rPr>
        <w:t>教師天地，</w:t>
      </w:r>
      <w:r w:rsidRPr="00113483">
        <w:rPr>
          <w:rFonts w:ascii="Times New Roman" w:eastAsia="標楷體" w:hAnsi="Times New Roman"/>
          <w:b/>
          <w:kern w:val="0"/>
          <w:szCs w:val="24"/>
        </w:rPr>
        <w:t>189</w:t>
      </w:r>
      <w:r w:rsidRPr="00113483">
        <w:rPr>
          <w:rFonts w:ascii="Times New Roman" w:eastAsia="標楷體" w:hAnsi="Times New Roman"/>
          <w:kern w:val="0"/>
          <w:szCs w:val="24"/>
        </w:rPr>
        <w:t>，</w:t>
      </w:r>
      <w:r w:rsidRPr="00113483">
        <w:rPr>
          <w:rFonts w:ascii="Times New Roman" w:eastAsia="標楷體" w:hAnsi="Times New Roman"/>
          <w:kern w:val="0"/>
          <w:szCs w:val="24"/>
        </w:rPr>
        <w:t>19-27</w:t>
      </w:r>
      <w:r w:rsidRPr="00113483">
        <w:rPr>
          <w:rFonts w:ascii="Times New Roman" w:eastAsia="標楷體" w:hAnsi="Times New Roman"/>
          <w:kern w:val="0"/>
          <w:szCs w:val="24"/>
        </w:rPr>
        <w:t>。</w:t>
      </w:r>
    </w:p>
    <w:p w:rsidR="004C5DF4" w:rsidRPr="00113483" w:rsidRDefault="004C5DF4" w:rsidP="00202F6B">
      <w:pPr>
        <w:pStyle w:val="ac"/>
        <w:widowControl/>
        <w:numPr>
          <w:ilvl w:val="1"/>
          <w:numId w:val="6"/>
        </w:numPr>
        <w:adjustRightInd w:val="0"/>
        <w:snapToGrid w:val="0"/>
        <w:spacing w:beforeLines="50" w:before="180"/>
        <w:ind w:leftChars="0" w:left="782" w:hanging="357"/>
        <w:rPr>
          <w:rFonts w:ascii="Times New Roman" w:eastAsia="標楷體" w:hAnsi="Times New Roman"/>
          <w:kern w:val="0"/>
          <w:szCs w:val="24"/>
        </w:rPr>
      </w:pPr>
      <w:r w:rsidRPr="00113483">
        <w:rPr>
          <w:rFonts w:ascii="Times New Roman" w:eastAsia="標楷體" w:hAnsi="Times New Roman"/>
          <w:kern w:val="0"/>
          <w:szCs w:val="24"/>
        </w:rPr>
        <w:t xml:space="preserve">Lin S. W.,&amp; Huang. C. Y. (2013). The </w:t>
      </w:r>
      <w:r w:rsidR="00732D5A" w:rsidRPr="00113483">
        <w:rPr>
          <w:rFonts w:ascii="Times New Roman" w:eastAsia="標楷體" w:hAnsi="Times New Roman"/>
          <w:kern w:val="0"/>
          <w:szCs w:val="24"/>
        </w:rPr>
        <w:t>construction and validity of scale of self-efficacy for statistical literacy</w:t>
      </w:r>
      <w:r w:rsidRPr="00113483">
        <w:rPr>
          <w:rFonts w:ascii="Times New Roman" w:eastAsia="標楷體" w:hAnsi="Times New Roman"/>
          <w:kern w:val="0"/>
          <w:szCs w:val="24"/>
        </w:rPr>
        <w:t xml:space="preserve">. </w:t>
      </w:r>
      <w:r w:rsidRPr="00113483">
        <w:rPr>
          <w:rFonts w:ascii="Times New Roman" w:eastAsia="標楷體" w:hAnsi="Times New Roman"/>
          <w:i/>
          <w:kern w:val="0"/>
          <w:szCs w:val="24"/>
        </w:rPr>
        <w:t>Journal of Advances in Intelligent Systems Research, 33</w:t>
      </w:r>
      <w:r w:rsidRPr="00113483">
        <w:rPr>
          <w:rFonts w:ascii="Times New Roman" w:eastAsia="標楷體" w:hAnsi="Times New Roman"/>
          <w:kern w:val="0"/>
          <w:szCs w:val="24"/>
        </w:rPr>
        <w:t>, 272-275.</w:t>
      </w:r>
    </w:p>
    <w:p w:rsidR="004C5DF4" w:rsidRPr="00113483" w:rsidRDefault="004C5DF4" w:rsidP="00202F6B">
      <w:pPr>
        <w:pStyle w:val="ac"/>
        <w:widowControl/>
        <w:numPr>
          <w:ilvl w:val="1"/>
          <w:numId w:val="6"/>
        </w:numPr>
        <w:adjustRightInd w:val="0"/>
        <w:snapToGrid w:val="0"/>
        <w:spacing w:beforeLines="50" w:before="180"/>
        <w:ind w:leftChars="0" w:left="782" w:hanging="357"/>
        <w:rPr>
          <w:rFonts w:ascii="Times New Roman" w:eastAsia="標楷體" w:hAnsi="Times New Roman"/>
          <w:kern w:val="0"/>
          <w:szCs w:val="24"/>
        </w:rPr>
      </w:pPr>
      <w:r w:rsidRPr="00113483">
        <w:rPr>
          <w:rFonts w:ascii="Times New Roman" w:eastAsia="標楷體" w:hAnsi="Times New Roman"/>
          <w:kern w:val="0"/>
          <w:szCs w:val="24"/>
        </w:rPr>
        <w:lastRenderedPageBreak/>
        <w:t>林素微、吳正新、洪碧霞（</w:t>
      </w:r>
      <w:r w:rsidRPr="00113483">
        <w:rPr>
          <w:rFonts w:ascii="Times New Roman" w:eastAsia="標楷體" w:hAnsi="Times New Roman"/>
          <w:kern w:val="0"/>
          <w:szCs w:val="24"/>
        </w:rPr>
        <w:t>2013</w:t>
      </w:r>
      <w:r w:rsidRPr="00113483">
        <w:rPr>
          <w:rFonts w:ascii="Times New Roman" w:eastAsia="標楷體" w:hAnsi="Times New Roman"/>
          <w:kern w:val="0"/>
          <w:szCs w:val="24"/>
        </w:rPr>
        <w:t>）。課室教學活動對數學學習成就解釋力之探討：以</w:t>
      </w:r>
      <w:r w:rsidRPr="00113483">
        <w:rPr>
          <w:rFonts w:ascii="Times New Roman" w:eastAsia="標楷體" w:hAnsi="Times New Roman"/>
          <w:kern w:val="0"/>
          <w:szCs w:val="24"/>
        </w:rPr>
        <w:t>TIMSS 2007</w:t>
      </w:r>
      <w:r w:rsidRPr="00113483">
        <w:rPr>
          <w:rFonts w:ascii="Times New Roman" w:eastAsia="標楷體" w:hAnsi="Times New Roman"/>
          <w:kern w:val="0"/>
          <w:szCs w:val="24"/>
        </w:rPr>
        <w:t>臺灣資料為例。</w:t>
      </w:r>
      <w:r w:rsidRPr="00113483">
        <w:rPr>
          <w:rFonts w:ascii="Times New Roman" w:eastAsia="標楷體" w:hAnsi="Times New Roman"/>
          <w:b/>
          <w:kern w:val="0"/>
          <w:szCs w:val="24"/>
        </w:rPr>
        <w:t>測驗統計年刊，</w:t>
      </w:r>
      <w:r w:rsidRPr="00113483">
        <w:rPr>
          <w:rFonts w:ascii="Times New Roman" w:eastAsia="標楷體" w:hAnsi="Times New Roman"/>
          <w:b/>
          <w:kern w:val="0"/>
          <w:szCs w:val="24"/>
        </w:rPr>
        <w:t>21</w:t>
      </w:r>
      <w:r w:rsidRPr="00113483">
        <w:rPr>
          <w:rFonts w:ascii="Times New Roman" w:eastAsia="標楷體" w:hAnsi="Times New Roman"/>
          <w:kern w:val="0"/>
          <w:szCs w:val="24"/>
        </w:rPr>
        <w:t>，</w:t>
      </w:r>
      <w:r w:rsidRPr="00113483">
        <w:rPr>
          <w:rFonts w:ascii="Times New Roman" w:eastAsia="標楷體" w:hAnsi="Times New Roman"/>
          <w:kern w:val="0"/>
          <w:szCs w:val="24"/>
        </w:rPr>
        <w:t>41-59</w:t>
      </w:r>
      <w:r w:rsidRPr="00113483">
        <w:rPr>
          <w:rFonts w:ascii="Times New Roman" w:eastAsia="標楷體" w:hAnsi="Times New Roman"/>
          <w:kern w:val="0"/>
          <w:szCs w:val="24"/>
        </w:rPr>
        <w:t>。</w:t>
      </w:r>
      <w:r w:rsidRPr="00113483">
        <w:rPr>
          <w:rFonts w:ascii="Times New Roman" w:eastAsia="標楷體" w:hAnsi="Times New Roman"/>
          <w:kern w:val="0"/>
          <w:szCs w:val="24"/>
        </w:rPr>
        <w:t xml:space="preserve"> (</w:t>
      </w:r>
      <w:r w:rsidRPr="00113483">
        <w:rPr>
          <w:rFonts w:ascii="Times New Roman" w:eastAsia="標楷體" w:hAnsi="Times New Roman"/>
          <w:kern w:val="0"/>
          <w:szCs w:val="24"/>
        </w:rPr>
        <w:t>國科會教育學門期刊評比第二級</w:t>
      </w:r>
      <w:r w:rsidRPr="00113483">
        <w:rPr>
          <w:rFonts w:ascii="Times New Roman" w:eastAsia="標楷體" w:hAnsi="Times New Roman"/>
          <w:kern w:val="0"/>
          <w:szCs w:val="24"/>
        </w:rPr>
        <w:t>)</w:t>
      </w:r>
      <w:r w:rsidRPr="00113483">
        <w:rPr>
          <w:rFonts w:ascii="Times New Roman" w:eastAsia="標楷體" w:hAnsi="Times New Roman"/>
          <w:kern w:val="0"/>
          <w:szCs w:val="24"/>
        </w:rPr>
        <w:t>。</w:t>
      </w:r>
      <w:r w:rsidRPr="00113483">
        <w:rPr>
          <w:rFonts w:ascii="Times New Roman" w:eastAsia="標楷體" w:hAnsi="Times New Roman"/>
          <w:kern w:val="0"/>
          <w:szCs w:val="24"/>
        </w:rPr>
        <w:t xml:space="preserve"> </w:t>
      </w:r>
    </w:p>
    <w:p w:rsidR="004C5DF4" w:rsidRPr="00113483" w:rsidRDefault="004C5DF4" w:rsidP="00202F6B">
      <w:pPr>
        <w:pStyle w:val="ac"/>
        <w:widowControl/>
        <w:numPr>
          <w:ilvl w:val="1"/>
          <w:numId w:val="6"/>
        </w:numPr>
        <w:adjustRightInd w:val="0"/>
        <w:snapToGrid w:val="0"/>
        <w:spacing w:beforeLines="50" w:before="180"/>
        <w:ind w:leftChars="0" w:left="782" w:hanging="357"/>
        <w:rPr>
          <w:rFonts w:ascii="Times New Roman" w:eastAsia="標楷體" w:hAnsi="Times New Roman"/>
          <w:kern w:val="0"/>
          <w:szCs w:val="24"/>
        </w:rPr>
      </w:pPr>
      <w:r w:rsidRPr="00113483">
        <w:rPr>
          <w:rFonts w:ascii="Times New Roman" w:eastAsia="標楷體" w:hAnsi="Times New Roman"/>
          <w:kern w:val="0"/>
          <w:szCs w:val="24"/>
        </w:rPr>
        <w:t>林素微（</w:t>
      </w:r>
      <w:r w:rsidRPr="00113483">
        <w:rPr>
          <w:rFonts w:ascii="Times New Roman" w:eastAsia="標楷體" w:hAnsi="Times New Roman"/>
          <w:kern w:val="0"/>
          <w:szCs w:val="24"/>
        </w:rPr>
        <w:t>2013</w:t>
      </w:r>
      <w:r w:rsidRPr="00113483">
        <w:rPr>
          <w:rFonts w:ascii="Times New Roman" w:eastAsia="標楷體" w:hAnsi="Times New Roman"/>
          <w:kern w:val="0"/>
          <w:szCs w:val="24"/>
        </w:rPr>
        <w:t>）。</w:t>
      </w:r>
      <w:r w:rsidRPr="00113483">
        <w:rPr>
          <w:rFonts w:ascii="Times New Roman" w:eastAsia="標楷體" w:hAnsi="Times New Roman"/>
          <w:kern w:val="0"/>
          <w:szCs w:val="24"/>
        </w:rPr>
        <w:t>PISA 2012</w:t>
      </w:r>
      <w:r w:rsidRPr="00113483">
        <w:rPr>
          <w:rFonts w:ascii="Times New Roman" w:eastAsia="標楷體" w:hAnsi="Times New Roman"/>
          <w:kern w:val="0"/>
          <w:szCs w:val="24"/>
        </w:rPr>
        <w:t>數學素養評量架構與意涵。</w:t>
      </w:r>
      <w:r w:rsidRPr="00113483">
        <w:rPr>
          <w:rFonts w:ascii="Times New Roman" w:eastAsia="標楷體" w:hAnsi="Times New Roman"/>
          <w:b/>
          <w:kern w:val="0"/>
          <w:szCs w:val="24"/>
        </w:rPr>
        <w:t>新北市教育季刊，</w:t>
      </w:r>
      <w:r w:rsidRPr="00113483">
        <w:rPr>
          <w:rFonts w:ascii="Times New Roman" w:eastAsia="標楷體" w:hAnsi="Times New Roman"/>
          <w:b/>
          <w:kern w:val="0"/>
          <w:szCs w:val="24"/>
        </w:rPr>
        <w:t>6</w:t>
      </w:r>
      <w:r w:rsidRPr="00113483">
        <w:rPr>
          <w:rFonts w:ascii="Times New Roman" w:eastAsia="標楷體" w:hAnsi="Times New Roman"/>
          <w:kern w:val="0"/>
          <w:szCs w:val="24"/>
        </w:rPr>
        <w:t>，</w:t>
      </w:r>
      <w:r w:rsidRPr="00113483">
        <w:rPr>
          <w:rFonts w:ascii="Times New Roman" w:eastAsia="標楷體" w:hAnsi="Times New Roman"/>
          <w:kern w:val="0"/>
          <w:szCs w:val="24"/>
        </w:rPr>
        <w:t>49-53</w:t>
      </w:r>
      <w:r w:rsidRPr="00113483">
        <w:rPr>
          <w:rFonts w:ascii="Times New Roman" w:eastAsia="標楷體" w:hAnsi="Times New Roman"/>
          <w:kern w:val="0"/>
          <w:szCs w:val="24"/>
        </w:rPr>
        <w:t>。</w:t>
      </w:r>
    </w:p>
    <w:p w:rsidR="004C5DF4" w:rsidRPr="00113483" w:rsidRDefault="004C5DF4" w:rsidP="00202F6B">
      <w:pPr>
        <w:pStyle w:val="ac"/>
        <w:widowControl/>
        <w:numPr>
          <w:ilvl w:val="1"/>
          <w:numId w:val="6"/>
        </w:numPr>
        <w:adjustRightInd w:val="0"/>
        <w:snapToGrid w:val="0"/>
        <w:spacing w:beforeLines="50" w:before="180"/>
        <w:ind w:leftChars="0" w:left="782" w:hanging="357"/>
        <w:rPr>
          <w:rFonts w:ascii="Times New Roman" w:eastAsia="標楷體" w:hAnsi="Times New Roman"/>
          <w:kern w:val="0"/>
          <w:szCs w:val="24"/>
        </w:rPr>
      </w:pPr>
      <w:r w:rsidRPr="00113483">
        <w:rPr>
          <w:rFonts w:ascii="Times New Roman" w:eastAsia="標楷體" w:hAnsi="Times New Roman"/>
          <w:kern w:val="0"/>
          <w:szCs w:val="24"/>
        </w:rPr>
        <w:t>洪碧霞、林素微</w:t>
      </w:r>
      <w:r w:rsidRPr="00113483">
        <w:rPr>
          <w:rFonts w:ascii="Times New Roman" w:eastAsia="標楷體" w:hAnsi="Times New Roman"/>
          <w:kern w:val="0"/>
          <w:szCs w:val="24"/>
        </w:rPr>
        <w:t>*</w:t>
      </w:r>
      <w:r w:rsidRPr="00113483">
        <w:rPr>
          <w:rFonts w:ascii="Times New Roman" w:eastAsia="標楷體" w:hAnsi="Times New Roman"/>
          <w:kern w:val="0"/>
          <w:szCs w:val="24"/>
        </w:rPr>
        <w:t>、吳裕益（</w:t>
      </w:r>
      <w:r w:rsidRPr="00113483">
        <w:rPr>
          <w:rFonts w:ascii="Times New Roman" w:eastAsia="標楷體" w:hAnsi="Times New Roman"/>
          <w:kern w:val="0"/>
          <w:szCs w:val="24"/>
        </w:rPr>
        <w:t>2011</w:t>
      </w:r>
      <w:r w:rsidRPr="00113483">
        <w:rPr>
          <w:rFonts w:ascii="Times New Roman" w:eastAsia="標楷體" w:hAnsi="Times New Roman"/>
          <w:kern w:val="0"/>
          <w:szCs w:val="24"/>
        </w:rPr>
        <w:t>）。臺灣九年級學生閱讀樂趣與策略對</w:t>
      </w:r>
      <w:r w:rsidRPr="00113483">
        <w:rPr>
          <w:rFonts w:ascii="Times New Roman" w:eastAsia="標楷體" w:hAnsi="Times New Roman"/>
          <w:kern w:val="0"/>
          <w:szCs w:val="24"/>
        </w:rPr>
        <w:t xml:space="preserve"> PISA</w:t>
      </w:r>
      <w:r w:rsidRPr="00113483">
        <w:rPr>
          <w:rFonts w:ascii="Times New Roman" w:eastAsia="標楷體" w:hAnsi="Times New Roman"/>
          <w:kern w:val="0"/>
          <w:szCs w:val="24"/>
        </w:rPr>
        <w:t>閱讀素養解釋力之探討。</w:t>
      </w:r>
      <w:r w:rsidRPr="00113483">
        <w:rPr>
          <w:rFonts w:ascii="Times New Roman" w:eastAsia="標楷體" w:hAnsi="Times New Roman"/>
          <w:b/>
          <w:kern w:val="0"/>
          <w:szCs w:val="24"/>
        </w:rPr>
        <w:t>課程與教學季刊，</w:t>
      </w:r>
      <w:r w:rsidRPr="00113483">
        <w:rPr>
          <w:rFonts w:ascii="Times New Roman" w:eastAsia="標楷體" w:hAnsi="Times New Roman"/>
          <w:b/>
          <w:kern w:val="0"/>
          <w:szCs w:val="24"/>
        </w:rPr>
        <w:t>14</w:t>
      </w:r>
      <w:r w:rsidRPr="00113483">
        <w:rPr>
          <w:rFonts w:ascii="Times New Roman" w:eastAsia="標楷體" w:hAnsi="Times New Roman"/>
          <w:kern w:val="0"/>
          <w:szCs w:val="24"/>
        </w:rPr>
        <w:t xml:space="preserve"> (4)</w:t>
      </w:r>
      <w:r w:rsidRPr="00113483">
        <w:rPr>
          <w:rFonts w:ascii="Times New Roman" w:eastAsia="標楷體" w:hAnsi="Times New Roman"/>
          <w:kern w:val="0"/>
          <w:szCs w:val="24"/>
        </w:rPr>
        <w:t>，</w:t>
      </w:r>
      <w:r w:rsidRPr="00113483">
        <w:rPr>
          <w:rFonts w:ascii="Times New Roman" w:eastAsia="標楷體" w:hAnsi="Times New Roman"/>
          <w:kern w:val="0"/>
          <w:szCs w:val="24"/>
        </w:rPr>
        <w:t>1-24</w:t>
      </w:r>
      <w:r w:rsidRPr="00113483">
        <w:rPr>
          <w:rFonts w:ascii="Times New Roman" w:eastAsia="標楷體" w:hAnsi="Times New Roman"/>
          <w:kern w:val="0"/>
          <w:szCs w:val="24"/>
        </w:rPr>
        <w:t>。（</w:t>
      </w:r>
      <w:r w:rsidRPr="00113483">
        <w:rPr>
          <w:rFonts w:ascii="Times New Roman" w:eastAsia="標楷體" w:hAnsi="Times New Roman"/>
          <w:kern w:val="0"/>
          <w:szCs w:val="24"/>
        </w:rPr>
        <w:t xml:space="preserve"> TSSCI</w:t>
      </w:r>
      <w:r w:rsidRPr="00113483">
        <w:rPr>
          <w:rFonts w:ascii="Times New Roman" w:eastAsia="標楷體" w:hAnsi="Times New Roman"/>
          <w:kern w:val="0"/>
          <w:szCs w:val="24"/>
        </w:rPr>
        <w:t>）。</w:t>
      </w:r>
      <w:r w:rsidRPr="00113483">
        <w:rPr>
          <w:rFonts w:ascii="Times New Roman" w:eastAsia="標楷體" w:hAnsi="Times New Roman"/>
          <w:kern w:val="0"/>
          <w:szCs w:val="24"/>
        </w:rPr>
        <w:t>NSC 98-2522-S-024-001</w:t>
      </w:r>
      <w:r w:rsidRPr="00113483">
        <w:rPr>
          <w:rFonts w:ascii="Times New Roman" w:eastAsia="標楷體" w:hAnsi="Times New Roman"/>
          <w:kern w:val="0"/>
          <w:szCs w:val="24"/>
        </w:rPr>
        <w:t>。</w:t>
      </w:r>
    </w:p>
    <w:p w:rsidR="004C5DF4" w:rsidRPr="00113483" w:rsidRDefault="004C5DF4" w:rsidP="00202F6B">
      <w:pPr>
        <w:pStyle w:val="ac"/>
        <w:widowControl/>
        <w:numPr>
          <w:ilvl w:val="1"/>
          <w:numId w:val="6"/>
        </w:numPr>
        <w:adjustRightInd w:val="0"/>
        <w:snapToGrid w:val="0"/>
        <w:spacing w:beforeLines="50" w:before="180"/>
        <w:ind w:leftChars="0" w:left="782" w:hanging="357"/>
        <w:rPr>
          <w:rFonts w:ascii="Times New Roman" w:eastAsia="標楷體" w:hAnsi="Times New Roman"/>
          <w:kern w:val="0"/>
          <w:szCs w:val="24"/>
        </w:rPr>
      </w:pPr>
      <w:r w:rsidRPr="00113483">
        <w:rPr>
          <w:rFonts w:ascii="Times New Roman" w:eastAsia="標楷體" w:hAnsi="Times New Roman"/>
          <w:kern w:val="0"/>
          <w:szCs w:val="24"/>
        </w:rPr>
        <w:t>Lin, S. W, &amp; Hung, P. H. (2010). Development of a</w:t>
      </w:r>
      <w:r w:rsidR="00732D5A" w:rsidRPr="00113483">
        <w:rPr>
          <w:rFonts w:ascii="Times New Roman" w:eastAsia="標楷體" w:hAnsi="Times New Roman"/>
          <w:kern w:val="0"/>
          <w:szCs w:val="24"/>
        </w:rPr>
        <w:t xml:space="preserve"> computerized dynamic assessment system on number sense.</w:t>
      </w:r>
      <w:r w:rsidRPr="00113483">
        <w:rPr>
          <w:rFonts w:ascii="Times New Roman" w:eastAsia="標楷體" w:hAnsi="Times New Roman"/>
          <w:i/>
          <w:kern w:val="0"/>
          <w:szCs w:val="24"/>
        </w:rPr>
        <w:t xml:space="preserve"> Advanced Materials Research</w:t>
      </w:r>
      <w:r w:rsidRPr="00113483">
        <w:rPr>
          <w:rFonts w:ascii="Times New Roman" w:eastAsia="標楷體" w:hAnsi="Times New Roman"/>
          <w:kern w:val="0"/>
          <w:szCs w:val="24"/>
        </w:rPr>
        <w:t>, 1446-1451. (EI). NSC 94-2521-S-026-002.</w:t>
      </w:r>
    </w:p>
    <w:p w:rsidR="004C5DF4" w:rsidRPr="00113483" w:rsidRDefault="004C5DF4" w:rsidP="00202F6B">
      <w:pPr>
        <w:pStyle w:val="ac"/>
        <w:widowControl/>
        <w:numPr>
          <w:ilvl w:val="1"/>
          <w:numId w:val="6"/>
        </w:numPr>
        <w:adjustRightInd w:val="0"/>
        <w:snapToGrid w:val="0"/>
        <w:spacing w:beforeLines="50" w:before="180"/>
        <w:ind w:leftChars="0" w:left="782" w:hanging="357"/>
        <w:rPr>
          <w:rFonts w:ascii="Times New Roman" w:eastAsia="標楷體" w:hAnsi="Times New Roman"/>
          <w:kern w:val="0"/>
          <w:szCs w:val="24"/>
        </w:rPr>
      </w:pPr>
      <w:r w:rsidRPr="00113483">
        <w:rPr>
          <w:rFonts w:ascii="Times New Roman" w:eastAsia="標楷體" w:hAnsi="Times New Roman"/>
          <w:kern w:val="0"/>
          <w:szCs w:val="24"/>
        </w:rPr>
        <w:t>洪碧霞、蕭嘉偉、林素微（</w:t>
      </w:r>
      <w:r w:rsidRPr="00113483">
        <w:rPr>
          <w:rFonts w:ascii="Times New Roman" w:eastAsia="標楷體" w:hAnsi="Times New Roman"/>
          <w:kern w:val="0"/>
          <w:szCs w:val="24"/>
        </w:rPr>
        <w:t>2010</w:t>
      </w:r>
      <w:r w:rsidRPr="00113483">
        <w:rPr>
          <w:rFonts w:ascii="Times New Roman" w:eastAsia="標楷體" w:hAnsi="Times New Roman"/>
          <w:kern w:val="0"/>
          <w:szCs w:val="24"/>
        </w:rPr>
        <w:t>）。</w:t>
      </w:r>
      <w:r w:rsidRPr="00113483">
        <w:rPr>
          <w:rFonts w:ascii="Times New Roman" w:eastAsia="標楷體" w:hAnsi="Times New Roman"/>
          <w:kern w:val="0"/>
          <w:szCs w:val="24"/>
        </w:rPr>
        <w:t>PISA</w:t>
      </w:r>
      <w:r w:rsidRPr="00113483">
        <w:rPr>
          <w:rFonts w:ascii="Times New Roman" w:eastAsia="標楷體" w:hAnsi="Times New Roman"/>
          <w:kern w:val="0"/>
          <w:szCs w:val="24"/>
        </w:rPr>
        <w:t>數學素養認知成份分析對補教教學的意涵。</w:t>
      </w:r>
      <w:r w:rsidRPr="00113483">
        <w:rPr>
          <w:rFonts w:ascii="Times New Roman" w:eastAsia="標楷體" w:hAnsi="Times New Roman"/>
          <w:b/>
          <w:kern w:val="0"/>
          <w:szCs w:val="24"/>
        </w:rPr>
        <w:t>課程與教學季刊，</w:t>
      </w:r>
      <w:r w:rsidRPr="00113483">
        <w:rPr>
          <w:rFonts w:ascii="Times New Roman" w:eastAsia="標楷體" w:hAnsi="Times New Roman"/>
          <w:b/>
          <w:kern w:val="0"/>
          <w:szCs w:val="24"/>
        </w:rPr>
        <w:t>13</w:t>
      </w:r>
      <w:r w:rsidRPr="00113483">
        <w:rPr>
          <w:rFonts w:ascii="Times New Roman" w:eastAsia="標楷體" w:hAnsi="Times New Roman"/>
          <w:kern w:val="0"/>
          <w:szCs w:val="24"/>
        </w:rPr>
        <w:t xml:space="preserve"> (1)</w:t>
      </w:r>
      <w:r w:rsidRPr="00113483">
        <w:rPr>
          <w:rFonts w:ascii="Times New Roman" w:eastAsia="標楷體" w:hAnsi="Times New Roman"/>
          <w:kern w:val="0"/>
          <w:szCs w:val="24"/>
        </w:rPr>
        <w:t>，</w:t>
      </w:r>
      <w:r w:rsidRPr="00113483">
        <w:rPr>
          <w:rFonts w:ascii="Times New Roman" w:eastAsia="標楷體" w:hAnsi="Times New Roman"/>
          <w:kern w:val="0"/>
          <w:szCs w:val="24"/>
        </w:rPr>
        <w:t>47- 66</w:t>
      </w:r>
      <w:r w:rsidRPr="00113483">
        <w:rPr>
          <w:rFonts w:ascii="Times New Roman" w:eastAsia="標楷體" w:hAnsi="Times New Roman"/>
          <w:kern w:val="0"/>
          <w:szCs w:val="24"/>
        </w:rPr>
        <w:t>。（</w:t>
      </w:r>
      <w:r w:rsidRPr="00113483">
        <w:rPr>
          <w:rFonts w:ascii="Times New Roman" w:eastAsia="標楷體" w:hAnsi="Times New Roman"/>
          <w:kern w:val="0"/>
          <w:szCs w:val="24"/>
        </w:rPr>
        <w:t>TSSCI</w:t>
      </w:r>
      <w:r w:rsidRPr="00113483">
        <w:rPr>
          <w:rFonts w:ascii="Times New Roman" w:eastAsia="標楷體" w:hAnsi="Times New Roman"/>
          <w:kern w:val="0"/>
          <w:szCs w:val="24"/>
        </w:rPr>
        <w:t>）。</w:t>
      </w:r>
    </w:p>
    <w:p w:rsidR="004C5DF4" w:rsidRPr="00113483" w:rsidRDefault="004C5DF4" w:rsidP="00202F6B">
      <w:pPr>
        <w:pStyle w:val="ac"/>
        <w:widowControl/>
        <w:numPr>
          <w:ilvl w:val="1"/>
          <w:numId w:val="6"/>
        </w:numPr>
        <w:adjustRightInd w:val="0"/>
        <w:snapToGrid w:val="0"/>
        <w:spacing w:beforeLines="50" w:before="180"/>
        <w:ind w:leftChars="0" w:left="782" w:hanging="357"/>
        <w:rPr>
          <w:rFonts w:ascii="Times New Roman" w:eastAsia="標楷體" w:hAnsi="Times New Roman"/>
          <w:kern w:val="0"/>
          <w:szCs w:val="24"/>
        </w:rPr>
      </w:pPr>
      <w:r w:rsidRPr="00113483">
        <w:rPr>
          <w:rFonts w:ascii="Times New Roman" w:eastAsia="標楷體" w:hAnsi="Times New Roman"/>
          <w:kern w:val="0"/>
          <w:szCs w:val="24"/>
        </w:rPr>
        <w:t xml:space="preserve">Lin, C. J., Hung, P., Lin, S. W., Lin, B. H., &amp; Lin F. L. (2009). The power of learning goal orientation in predicting student mathematics achievement. </w:t>
      </w:r>
      <w:r w:rsidRPr="00113483">
        <w:rPr>
          <w:rFonts w:ascii="Times New Roman" w:eastAsia="標楷體" w:hAnsi="Times New Roman"/>
          <w:i/>
          <w:kern w:val="0"/>
          <w:szCs w:val="24"/>
        </w:rPr>
        <w:t>International Journal of Science and Mathematics Education</w:t>
      </w:r>
      <w:r w:rsidRPr="00113483">
        <w:rPr>
          <w:rFonts w:ascii="Times New Roman" w:eastAsia="標楷體" w:hAnsi="Times New Roman"/>
          <w:kern w:val="0"/>
          <w:szCs w:val="24"/>
        </w:rPr>
        <w:t xml:space="preserve">, 551-573. (SSCI). </w:t>
      </w:r>
    </w:p>
    <w:p w:rsidR="004C5DF4" w:rsidRPr="00113483" w:rsidRDefault="004C5DF4" w:rsidP="00202F6B">
      <w:pPr>
        <w:pStyle w:val="ac"/>
        <w:widowControl/>
        <w:numPr>
          <w:ilvl w:val="1"/>
          <w:numId w:val="6"/>
        </w:numPr>
        <w:adjustRightInd w:val="0"/>
        <w:snapToGrid w:val="0"/>
        <w:spacing w:beforeLines="50" w:before="180"/>
        <w:ind w:leftChars="0" w:left="782" w:hanging="357"/>
        <w:rPr>
          <w:rFonts w:ascii="Times New Roman" w:eastAsia="標楷體" w:hAnsi="Times New Roman"/>
          <w:kern w:val="0"/>
          <w:szCs w:val="24"/>
        </w:rPr>
      </w:pPr>
      <w:r w:rsidRPr="00113483">
        <w:rPr>
          <w:rFonts w:ascii="Times New Roman" w:eastAsia="標楷體" w:hAnsi="Times New Roman"/>
          <w:kern w:val="0"/>
          <w:szCs w:val="24"/>
        </w:rPr>
        <w:t>林素微（</w:t>
      </w:r>
      <w:r w:rsidRPr="00113483">
        <w:rPr>
          <w:rFonts w:ascii="Times New Roman" w:eastAsia="標楷體" w:hAnsi="Times New Roman"/>
          <w:kern w:val="0"/>
          <w:szCs w:val="24"/>
        </w:rPr>
        <w:t>2008</w:t>
      </w:r>
      <w:r w:rsidRPr="00113483">
        <w:rPr>
          <w:rFonts w:ascii="Times New Roman" w:eastAsia="標楷體" w:hAnsi="Times New Roman"/>
          <w:kern w:val="0"/>
          <w:szCs w:val="24"/>
        </w:rPr>
        <w:t>）。</w:t>
      </w:r>
      <w:r w:rsidRPr="00113483">
        <w:rPr>
          <w:rFonts w:ascii="Times New Roman" w:eastAsia="標楷體" w:hAnsi="Times New Roman"/>
          <w:kern w:val="0"/>
          <w:szCs w:val="24"/>
        </w:rPr>
        <w:t>PISA</w:t>
      </w:r>
      <w:r w:rsidRPr="00113483">
        <w:rPr>
          <w:rFonts w:ascii="Times New Roman" w:eastAsia="標楷體" w:hAnsi="Times New Roman"/>
          <w:kern w:val="0"/>
          <w:szCs w:val="24"/>
        </w:rPr>
        <w:t>數學素養評量的切入與設計。</w:t>
      </w:r>
      <w:r w:rsidRPr="00113483">
        <w:rPr>
          <w:rFonts w:ascii="Times New Roman" w:eastAsia="標楷體" w:hAnsi="Times New Roman"/>
          <w:b/>
          <w:kern w:val="0"/>
          <w:szCs w:val="24"/>
        </w:rPr>
        <w:t>國民教育，</w:t>
      </w:r>
      <w:r w:rsidRPr="00113483">
        <w:rPr>
          <w:rFonts w:ascii="Times New Roman" w:eastAsia="標楷體" w:hAnsi="Times New Roman"/>
          <w:b/>
          <w:kern w:val="0"/>
          <w:szCs w:val="24"/>
        </w:rPr>
        <w:t>48</w:t>
      </w:r>
      <w:r w:rsidRPr="00113483">
        <w:rPr>
          <w:rFonts w:ascii="Times New Roman" w:eastAsia="標楷體" w:hAnsi="Times New Roman"/>
          <w:kern w:val="0"/>
          <w:szCs w:val="24"/>
        </w:rPr>
        <w:t>(6)</w:t>
      </w:r>
      <w:r w:rsidRPr="00113483">
        <w:rPr>
          <w:rFonts w:ascii="Times New Roman" w:eastAsia="標楷體" w:hAnsi="Times New Roman"/>
          <w:kern w:val="0"/>
          <w:szCs w:val="24"/>
        </w:rPr>
        <w:t>，</w:t>
      </w:r>
      <w:r w:rsidRPr="00113483">
        <w:rPr>
          <w:rFonts w:ascii="Times New Roman" w:eastAsia="標楷體" w:hAnsi="Times New Roman"/>
          <w:kern w:val="0"/>
          <w:szCs w:val="24"/>
        </w:rPr>
        <w:t>15-21</w:t>
      </w:r>
      <w:r w:rsidRPr="00113483">
        <w:rPr>
          <w:rFonts w:ascii="Times New Roman" w:eastAsia="標楷體" w:hAnsi="Times New Roman"/>
          <w:kern w:val="0"/>
          <w:szCs w:val="24"/>
        </w:rPr>
        <w:t>。</w:t>
      </w:r>
      <w:r w:rsidRPr="00113483">
        <w:rPr>
          <w:rFonts w:ascii="Times New Roman" w:eastAsia="標楷體" w:hAnsi="Times New Roman"/>
          <w:kern w:val="0"/>
          <w:szCs w:val="24"/>
        </w:rPr>
        <w:t>NSC 95-2521-S-026-001</w:t>
      </w:r>
      <w:r w:rsidRPr="00113483">
        <w:rPr>
          <w:rFonts w:ascii="Times New Roman" w:eastAsia="標楷體" w:hAnsi="Times New Roman"/>
          <w:kern w:val="0"/>
          <w:szCs w:val="24"/>
        </w:rPr>
        <w:t>。、。</w:t>
      </w:r>
      <w:r w:rsidRPr="00113483">
        <w:rPr>
          <w:rFonts w:ascii="Times New Roman" w:eastAsia="標楷體" w:hAnsi="Times New Roman"/>
          <w:kern w:val="0"/>
          <w:szCs w:val="24"/>
        </w:rPr>
        <w:t xml:space="preserve"> </w:t>
      </w:r>
    </w:p>
    <w:p w:rsidR="004C5DF4" w:rsidRPr="00113483" w:rsidRDefault="004C5DF4" w:rsidP="00202F6B">
      <w:pPr>
        <w:pStyle w:val="ac"/>
        <w:widowControl/>
        <w:numPr>
          <w:ilvl w:val="1"/>
          <w:numId w:val="6"/>
        </w:numPr>
        <w:adjustRightInd w:val="0"/>
        <w:snapToGrid w:val="0"/>
        <w:spacing w:beforeLines="50" w:before="180"/>
        <w:ind w:leftChars="0" w:left="782" w:hanging="357"/>
        <w:rPr>
          <w:rFonts w:ascii="Times New Roman" w:eastAsia="標楷體" w:hAnsi="Times New Roman"/>
          <w:kern w:val="0"/>
          <w:szCs w:val="24"/>
        </w:rPr>
      </w:pPr>
      <w:r w:rsidRPr="00113483">
        <w:rPr>
          <w:rFonts w:ascii="Times New Roman" w:eastAsia="標楷體" w:hAnsi="Times New Roman"/>
          <w:kern w:val="0"/>
          <w:szCs w:val="24"/>
        </w:rPr>
        <w:t>洪碧霞、林素微、林娟如（</w:t>
      </w:r>
      <w:r w:rsidRPr="00113483">
        <w:rPr>
          <w:rFonts w:ascii="Times New Roman" w:eastAsia="標楷體" w:hAnsi="Times New Roman"/>
          <w:kern w:val="0"/>
          <w:szCs w:val="24"/>
        </w:rPr>
        <w:t>2006</w:t>
      </w:r>
      <w:r w:rsidRPr="00113483">
        <w:rPr>
          <w:rFonts w:ascii="Times New Roman" w:eastAsia="標楷體" w:hAnsi="Times New Roman"/>
          <w:kern w:val="0"/>
          <w:szCs w:val="24"/>
        </w:rPr>
        <w:t>）。數學試題認知複雜度分析架構對</w:t>
      </w:r>
      <w:r w:rsidRPr="00113483">
        <w:rPr>
          <w:rFonts w:ascii="Times New Roman" w:eastAsia="標楷體" w:hAnsi="Times New Roman"/>
          <w:kern w:val="0"/>
          <w:szCs w:val="24"/>
        </w:rPr>
        <w:t>TASA-MA</w:t>
      </w:r>
      <w:r w:rsidRPr="00113483">
        <w:rPr>
          <w:rFonts w:ascii="Times New Roman" w:eastAsia="標楷體" w:hAnsi="Times New Roman"/>
          <w:kern w:val="0"/>
          <w:szCs w:val="24"/>
        </w:rPr>
        <w:t>六年級線上測驗試題難度的解釋力。</w:t>
      </w:r>
      <w:r w:rsidRPr="00113483">
        <w:rPr>
          <w:rFonts w:ascii="Times New Roman" w:eastAsia="標楷體" w:hAnsi="Times New Roman"/>
          <w:b/>
          <w:kern w:val="0"/>
          <w:szCs w:val="24"/>
        </w:rPr>
        <w:t>教育研究與發展期刊，</w:t>
      </w:r>
      <w:r w:rsidRPr="00113483">
        <w:rPr>
          <w:rFonts w:ascii="Times New Roman" w:eastAsia="標楷體" w:hAnsi="Times New Roman"/>
          <w:b/>
          <w:kern w:val="0"/>
          <w:szCs w:val="24"/>
        </w:rPr>
        <w:t>2</w:t>
      </w:r>
      <w:r w:rsidRPr="00113483">
        <w:rPr>
          <w:rFonts w:ascii="Times New Roman" w:eastAsia="標楷體" w:hAnsi="Times New Roman"/>
          <w:kern w:val="0"/>
          <w:szCs w:val="24"/>
        </w:rPr>
        <w:t xml:space="preserve"> (4)</w:t>
      </w:r>
      <w:r w:rsidRPr="00113483">
        <w:rPr>
          <w:rFonts w:ascii="Times New Roman" w:eastAsia="標楷體" w:hAnsi="Times New Roman"/>
          <w:kern w:val="0"/>
          <w:szCs w:val="24"/>
        </w:rPr>
        <w:t>，</w:t>
      </w:r>
      <w:r w:rsidRPr="00113483">
        <w:rPr>
          <w:rFonts w:ascii="Times New Roman" w:eastAsia="標楷體" w:hAnsi="Times New Roman"/>
          <w:kern w:val="0"/>
          <w:szCs w:val="24"/>
        </w:rPr>
        <w:t>69-86</w:t>
      </w:r>
      <w:r w:rsidRPr="00113483">
        <w:rPr>
          <w:rFonts w:ascii="Times New Roman" w:eastAsia="標楷體" w:hAnsi="Times New Roman"/>
          <w:kern w:val="0"/>
          <w:szCs w:val="24"/>
        </w:rPr>
        <w:t>。</w:t>
      </w:r>
    </w:p>
    <w:p w:rsidR="004C5DF4" w:rsidRPr="00113483" w:rsidRDefault="004C5DF4" w:rsidP="00202F6B">
      <w:pPr>
        <w:pStyle w:val="ac"/>
        <w:widowControl/>
        <w:numPr>
          <w:ilvl w:val="1"/>
          <w:numId w:val="6"/>
        </w:numPr>
        <w:adjustRightInd w:val="0"/>
        <w:snapToGrid w:val="0"/>
        <w:spacing w:beforeLines="50" w:before="180"/>
        <w:ind w:leftChars="0" w:left="782" w:hanging="357"/>
        <w:rPr>
          <w:rFonts w:ascii="Times New Roman" w:eastAsia="標楷體" w:hAnsi="Times New Roman"/>
          <w:kern w:val="0"/>
          <w:szCs w:val="24"/>
        </w:rPr>
      </w:pPr>
      <w:r w:rsidRPr="00113483">
        <w:rPr>
          <w:rFonts w:ascii="Times New Roman" w:eastAsia="標楷體" w:hAnsi="Times New Roman"/>
          <w:kern w:val="0"/>
          <w:szCs w:val="24"/>
        </w:rPr>
        <w:t>林素微</w:t>
      </w:r>
      <w:r w:rsidRPr="00113483">
        <w:rPr>
          <w:rFonts w:ascii="Times New Roman" w:eastAsia="標楷體" w:hAnsi="Times New Roman"/>
          <w:kern w:val="0"/>
          <w:szCs w:val="24"/>
        </w:rPr>
        <w:t>*</w:t>
      </w:r>
      <w:r w:rsidRPr="00113483">
        <w:rPr>
          <w:rFonts w:ascii="Times New Roman" w:eastAsia="標楷體" w:hAnsi="Times New Roman"/>
          <w:kern w:val="0"/>
          <w:szCs w:val="24"/>
        </w:rPr>
        <w:t>、周筱亭（</w:t>
      </w:r>
      <w:r w:rsidRPr="00113483">
        <w:rPr>
          <w:rFonts w:ascii="Times New Roman" w:eastAsia="標楷體" w:hAnsi="Times New Roman"/>
          <w:kern w:val="0"/>
          <w:szCs w:val="24"/>
        </w:rPr>
        <w:t>2006</w:t>
      </w:r>
      <w:r w:rsidRPr="00113483">
        <w:rPr>
          <w:rFonts w:ascii="Times New Roman" w:eastAsia="標楷體" w:hAnsi="Times New Roman"/>
          <w:kern w:val="0"/>
          <w:szCs w:val="24"/>
        </w:rPr>
        <w:t>）。</w:t>
      </w:r>
      <w:r w:rsidRPr="00113483">
        <w:rPr>
          <w:rFonts w:ascii="Times New Roman" w:eastAsia="標楷體" w:hAnsi="Times New Roman"/>
          <w:kern w:val="0"/>
          <w:szCs w:val="24"/>
        </w:rPr>
        <w:t xml:space="preserve">Using </w:t>
      </w:r>
      <w:r w:rsidR="00732D5A" w:rsidRPr="00113483">
        <w:rPr>
          <w:rFonts w:ascii="Times New Roman" w:eastAsia="標楷體" w:hAnsi="Times New Roman"/>
          <w:kern w:val="0"/>
          <w:szCs w:val="24"/>
        </w:rPr>
        <w:t>case methodology for professional development in mathematics teaching</w:t>
      </w:r>
      <w:r w:rsidRPr="00113483">
        <w:rPr>
          <w:rFonts w:ascii="Times New Roman" w:eastAsia="標楷體" w:hAnsi="Times New Roman"/>
          <w:kern w:val="0"/>
          <w:szCs w:val="24"/>
        </w:rPr>
        <w:t>。</w:t>
      </w:r>
      <w:r w:rsidRPr="00113483">
        <w:rPr>
          <w:rFonts w:ascii="Times New Roman" w:eastAsia="標楷體" w:hAnsi="Times New Roman"/>
          <w:b/>
          <w:kern w:val="0"/>
          <w:szCs w:val="24"/>
        </w:rPr>
        <w:t>台灣數學教師電子期刊，</w:t>
      </w:r>
      <w:r w:rsidRPr="00113483">
        <w:rPr>
          <w:rFonts w:ascii="Times New Roman" w:eastAsia="標楷體" w:hAnsi="Times New Roman"/>
          <w:b/>
          <w:kern w:val="0"/>
          <w:szCs w:val="24"/>
        </w:rPr>
        <w:t>6</w:t>
      </w:r>
      <w:r w:rsidRPr="00113483">
        <w:rPr>
          <w:rFonts w:ascii="Times New Roman" w:eastAsia="標楷體" w:hAnsi="Times New Roman"/>
          <w:kern w:val="0"/>
          <w:szCs w:val="24"/>
        </w:rPr>
        <w:t>，</w:t>
      </w:r>
      <w:r w:rsidRPr="00113483">
        <w:rPr>
          <w:rFonts w:ascii="Times New Roman" w:eastAsia="標楷體" w:hAnsi="Times New Roman"/>
          <w:kern w:val="0"/>
          <w:szCs w:val="24"/>
        </w:rPr>
        <w:t>39-46</w:t>
      </w:r>
      <w:r w:rsidRPr="00113483">
        <w:rPr>
          <w:rFonts w:ascii="Times New Roman" w:eastAsia="標楷體" w:hAnsi="Times New Roman"/>
          <w:kern w:val="0"/>
          <w:szCs w:val="24"/>
        </w:rPr>
        <w:t>。</w:t>
      </w:r>
    </w:p>
    <w:p w:rsidR="004C5DF4" w:rsidRPr="00113483" w:rsidRDefault="004C5DF4" w:rsidP="00202F6B">
      <w:pPr>
        <w:pStyle w:val="ac"/>
        <w:widowControl/>
        <w:numPr>
          <w:ilvl w:val="1"/>
          <w:numId w:val="6"/>
        </w:numPr>
        <w:adjustRightInd w:val="0"/>
        <w:snapToGrid w:val="0"/>
        <w:spacing w:beforeLines="50" w:before="180"/>
        <w:ind w:leftChars="0" w:left="782" w:hanging="357"/>
        <w:rPr>
          <w:rFonts w:ascii="Times New Roman" w:eastAsia="標楷體" w:hAnsi="Times New Roman"/>
          <w:kern w:val="0"/>
          <w:szCs w:val="24"/>
        </w:rPr>
      </w:pPr>
      <w:r w:rsidRPr="00113483">
        <w:rPr>
          <w:rFonts w:ascii="Times New Roman" w:eastAsia="標楷體" w:hAnsi="Times New Roman"/>
          <w:kern w:val="0"/>
          <w:szCs w:val="24"/>
        </w:rPr>
        <w:t>洪碧霞、林素微、林宜樺、陳沅、陳靜姿（</w:t>
      </w:r>
      <w:r w:rsidRPr="00113483">
        <w:rPr>
          <w:rFonts w:ascii="Times New Roman" w:eastAsia="標楷體" w:hAnsi="Times New Roman"/>
          <w:kern w:val="0"/>
          <w:szCs w:val="24"/>
        </w:rPr>
        <w:t>2003</w:t>
      </w:r>
      <w:r w:rsidRPr="00113483">
        <w:rPr>
          <w:rFonts w:ascii="Times New Roman" w:eastAsia="標楷體" w:hAnsi="Times New Roman"/>
          <w:kern w:val="0"/>
          <w:szCs w:val="24"/>
        </w:rPr>
        <w:t>）。以多元化的數學評量支持學生的學習進展</w:t>
      </w:r>
      <w:r w:rsidRPr="00113483">
        <w:rPr>
          <w:rFonts w:ascii="Times New Roman" w:eastAsia="標楷體" w:hAnsi="Times New Roman"/>
          <w:kern w:val="0"/>
          <w:szCs w:val="24"/>
        </w:rPr>
        <w:t> </w:t>
      </w:r>
      <w:r w:rsidRPr="00113483">
        <w:rPr>
          <w:rFonts w:ascii="Times New Roman" w:eastAsia="標楷體" w:hAnsi="Times New Roman"/>
          <w:kern w:val="0"/>
          <w:szCs w:val="24"/>
        </w:rPr>
        <w:t>。</w:t>
      </w:r>
      <w:r w:rsidRPr="00113483">
        <w:rPr>
          <w:rFonts w:ascii="Times New Roman" w:eastAsia="標楷體" w:hAnsi="Times New Roman"/>
          <w:b/>
          <w:kern w:val="0"/>
          <w:szCs w:val="24"/>
        </w:rPr>
        <w:t>教育研究資訊，</w:t>
      </w:r>
      <w:r w:rsidRPr="00113483">
        <w:rPr>
          <w:rFonts w:ascii="Times New Roman" w:eastAsia="標楷體" w:hAnsi="Times New Roman"/>
          <w:b/>
          <w:kern w:val="0"/>
          <w:szCs w:val="24"/>
        </w:rPr>
        <w:t xml:space="preserve">11 </w:t>
      </w:r>
      <w:r w:rsidRPr="00113483">
        <w:rPr>
          <w:rFonts w:ascii="Times New Roman" w:eastAsia="標楷體" w:hAnsi="Times New Roman"/>
          <w:kern w:val="0"/>
          <w:szCs w:val="24"/>
        </w:rPr>
        <w:t>(6)</w:t>
      </w:r>
      <w:r w:rsidRPr="00113483">
        <w:rPr>
          <w:rFonts w:ascii="Times New Roman" w:eastAsia="標楷體" w:hAnsi="Times New Roman"/>
          <w:kern w:val="0"/>
          <w:szCs w:val="24"/>
        </w:rPr>
        <w:t>，</w:t>
      </w:r>
      <w:r w:rsidRPr="00113483">
        <w:rPr>
          <w:rFonts w:ascii="Times New Roman" w:eastAsia="標楷體" w:hAnsi="Times New Roman"/>
          <w:kern w:val="0"/>
          <w:szCs w:val="24"/>
        </w:rPr>
        <w:t>33- 64</w:t>
      </w:r>
      <w:r w:rsidRPr="00113483">
        <w:rPr>
          <w:rFonts w:ascii="Times New Roman" w:eastAsia="標楷體" w:hAnsi="Times New Roman"/>
          <w:kern w:val="0"/>
          <w:szCs w:val="24"/>
        </w:rPr>
        <w:t>。（</w:t>
      </w:r>
      <w:r w:rsidRPr="00113483">
        <w:rPr>
          <w:rFonts w:ascii="Times New Roman" w:eastAsia="標楷體" w:hAnsi="Times New Roman"/>
          <w:kern w:val="0"/>
          <w:szCs w:val="24"/>
        </w:rPr>
        <w:t>TSSCI</w:t>
      </w:r>
      <w:r w:rsidRPr="00113483">
        <w:rPr>
          <w:rFonts w:ascii="Times New Roman" w:eastAsia="標楷體" w:hAnsi="Times New Roman"/>
          <w:kern w:val="0"/>
          <w:szCs w:val="24"/>
        </w:rPr>
        <w:t>觀察名單，後更名為當代教育）</w:t>
      </w:r>
    </w:p>
    <w:p w:rsidR="004C5DF4" w:rsidRPr="00113483" w:rsidRDefault="004C5DF4" w:rsidP="00202F6B">
      <w:pPr>
        <w:pStyle w:val="ac"/>
        <w:widowControl/>
        <w:numPr>
          <w:ilvl w:val="1"/>
          <w:numId w:val="6"/>
        </w:numPr>
        <w:adjustRightInd w:val="0"/>
        <w:snapToGrid w:val="0"/>
        <w:spacing w:beforeLines="50" w:before="180"/>
        <w:ind w:leftChars="0" w:left="782" w:hanging="357"/>
        <w:rPr>
          <w:rFonts w:ascii="Times New Roman" w:eastAsia="標楷體" w:hAnsi="Times New Roman"/>
          <w:kern w:val="0"/>
          <w:szCs w:val="24"/>
        </w:rPr>
      </w:pPr>
      <w:r w:rsidRPr="00113483">
        <w:rPr>
          <w:rFonts w:ascii="Times New Roman" w:eastAsia="標楷體" w:hAnsi="Times New Roman"/>
          <w:kern w:val="0"/>
          <w:szCs w:val="24"/>
        </w:rPr>
        <w:t>陳嘉成、劉麗鈴、葉千芸、林素微</w:t>
      </w:r>
      <w:r w:rsidRPr="00113483">
        <w:rPr>
          <w:rFonts w:ascii="Times New Roman" w:eastAsia="標楷體" w:hAnsi="Times New Roman"/>
          <w:kern w:val="0"/>
          <w:szCs w:val="24"/>
        </w:rPr>
        <w:t xml:space="preserve"> (2002)</w:t>
      </w:r>
      <w:r w:rsidRPr="00113483">
        <w:rPr>
          <w:rFonts w:ascii="Times New Roman" w:eastAsia="標楷體" w:hAnsi="Times New Roman"/>
          <w:kern w:val="0"/>
          <w:szCs w:val="24"/>
        </w:rPr>
        <w:t>，故事繪本在教師成長團體教學上的應用</w:t>
      </w:r>
      <w:r w:rsidRPr="00113483">
        <w:rPr>
          <w:rFonts w:ascii="Times New Roman" w:eastAsia="標楷體" w:hAnsi="Times New Roman"/>
          <w:kern w:val="0"/>
          <w:szCs w:val="24"/>
        </w:rPr>
        <w:t>--</w:t>
      </w:r>
      <w:r w:rsidRPr="00113483">
        <w:rPr>
          <w:rFonts w:ascii="Times New Roman" w:eastAsia="標楷體" w:hAnsi="Times New Roman"/>
          <w:kern w:val="0"/>
          <w:szCs w:val="24"/>
        </w:rPr>
        <w:t>以環境教育為例，</w:t>
      </w:r>
      <w:r w:rsidRPr="00113483">
        <w:rPr>
          <w:rFonts w:ascii="Times New Roman" w:eastAsia="標楷體" w:hAnsi="Times New Roman"/>
          <w:b/>
          <w:kern w:val="0"/>
          <w:szCs w:val="24"/>
        </w:rPr>
        <w:t>南投文教，</w:t>
      </w:r>
      <w:r w:rsidRPr="00113483">
        <w:rPr>
          <w:rFonts w:ascii="Times New Roman" w:eastAsia="標楷體" w:hAnsi="Times New Roman"/>
          <w:b/>
          <w:kern w:val="0"/>
          <w:szCs w:val="24"/>
        </w:rPr>
        <w:t>17</w:t>
      </w:r>
      <w:r w:rsidRPr="00113483">
        <w:rPr>
          <w:rFonts w:ascii="Times New Roman" w:eastAsia="標楷體" w:hAnsi="Times New Roman"/>
          <w:kern w:val="0"/>
          <w:szCs w:val="24"/>
        </w:rPr>
        <w:t>，</w:t>
      </w:r>
      <w:r w:rsidRPr="00113483">
        <w:rPr>
          <w:rFonts w:ascii="Times New Roman" w:eastAsia="標楷體" w:hAnsi="Times New Roman"/>
          <w:kern w:val="0"/>
          <w:szCs w:val="24"/>
        </w:rPr>
        <w:t xml:space="preserve"> 110-114</w:t>
      </w:r>
      <w:r w:rsidRPr="00113483">
        <w:rPr>
          <w:rFonts w:ascii="Times New Roman" w:eastAsia="標楷體" w:hAnsi="Times New Roman"/>
          <w:kern w:val="0"/>
          <w:szCs w:val="24"/>
        </w:rPr>
        <w:t>。</w:t>
      </w:r>
    </w:p>
    <w:p w:rsidR="004C5DF4" w:rsidRPr="00113483" w:rsidRDefault="004C5DF4" w:rsidP="00202F6B">
      <w:pPr>
        <w:pStyle w:val="ac"/>
        <w:widowControl/>
        <w:numPr>
          <w:ilvl w:val="1"/>
          <w:numId w:val="6"/>
        </w:numPr>
        <w:adjustRightInd w:val="0"/>
        <w:snapToGrid w:val="0"/>
        <w:spacing w:beforeLines="50" w:before="180"/>
        <w:ind w:leftChars="0" w:left="782" w:hanging="357"/>
        <w:rPr>
          <w:rFonts w:ascii="Times New Roman" w:eastAsia="標楷體" w:hAnsi="Times New Roman"/>
          <w:kern w:val="0"/>
          <w:szCs w:val="24"/>
        </w:rPr>
      </w:pPr>
      <w:r w:rsidRPr="00113483">
        <w:rPr>
          <w:rFonts w:ascii="Times New Roman" w:eastAsia="標楷體" w:hAnsi="Times New Roman"/>
          <w:kern w:val="0"/>
          <w:szCs w:val="24"/>
        </w:rPr>
        <w:t>鍾靜、蔣治邦、林素微、朱建正</w:t>
      </w:r>
      <w:r w:rsidRPr="00113483">
        <w:rPr>
          <w:rFonts w:ascii="Times New Roman" w:eastAsia="標楷體" w:hAnsi="Times New Roman"/>
          <w:kern w:val="0"/>
          <w:szCs w:val="24"/>
        </w:rPr>
        <w:t xml:space="preserve"> (2001)</w:t>
      </w:r>
      <w:r w:rsidRPr="00113483">
        <w:rPr>
          <w:rFonts w:ascii="Times New Roman" w:eastAsia="標楷體" w:hAnsi="Times New Roman"/>
          <w:kern w:val="0"/>
          <w:szCs w:val="24"/>
        </w:rPr>
        <w:t>，八十二年版數學課程實驗教材下學童成就的評估，</w:t>
      </w:r>
      <w:r w:rsidRPr="00113483">
        <w:rPr>
          <w:rFonts w:ascii="Times New Roman" w:eastAsia="標楷體" w:hAnsi="Times New Roman"/>
          <w:b/>
          <w:kern w:val="0"/>
          <w:szCs w:val="24"/>
        </w:rPr>
        <w:t>國教學報，</w:t>
      </w:r>
      <w:r w:rsidRPr="00113483">
        <w:rPr>
          <w:rFonts w:ascii="Times New Roman" w:eastAsia="標楷體" w:hAnsi="Times New Roman"/>
          <w:b/>
          <w:kern w:val="0"/>
          <w:szCs w:val="24"/>
        </w:rPr>
        <w:t>13</w:t>
      </w:r>
      <w:r w:rsidRPr="00113483">
        <w:rPr>
          <w:rFonts w:ascii="Times New Roman" w:eastAsia="標楷體" w:hAnsi="Times New Roman"/>
          <w:kern w:val="0"/>
          <w:szCs w:val="24"/>
        </w:rPr>
        <w:t>，</w:t>
      </w:r>
      <w:r w:rsidRPr="00113483">
        <w:rPr>
          <w:rFonts w:ascii="Times New Roman" w:eastAsia="標楷體" w:hAnsi="Times New Roman"/>
          <w:kern w:val="0"/>
          <w:szCs w:val="24"/>
        </w:rPr>
        <w:t xml:space="preserve"> 47-68</w:t>
      </w:r>
      <w:r w:rsidRPr="00113483">
        <w:rPr>
          <w:rFonts w:ascii="Times New Roman" w:eastAsia="標楷體" w:hAnsi="Times New Roman"/>
          <w:kern w:val="0"/>
          <w:szCs w:val="24"/>
        </w:rPr>
        <w:t>。</w:t>
      </w:r>
    </w:p>
    <w:p w:rsidR="004C5DF4" w:rsidRPr="00113483" w:rsidRDefault="004C5DF4" w:rsidP="00202F6B">
      <w:pPr>
        <w:pStyle w:val="ac"/>
        <w:widowControl/>
        <w:numPr>
          <w:ilvl w:val="1"/>
          <w:numId w:val="6"/>
        </w:numPr>
        <w:adjustRightInd w:val="0"/>
        <w:snapToGrid w:val="0"/>
        <w:spacing w:beforeLines="50" w:before="180"/>
        <w:ind w:leftChars="0" w:left="782" w:hanging="357"/>
        <w:rPr>
          <w:rFonts w:ascii="Times New Roman" w:eastAsia="標楷體" w:hAnsi="Times New Roman"/>
          <w:kern w:val="0"/>
          <w:szCs w:val="24"/>
        </w:rPr>
      </w:pPr>
      <w:r w:rsidRPr="00113483">
        <w:rPr>
          <w:rFonts w:ascii="Times New Roman" w:eastAsia="標楷體" w:hAnsi="Times New Roman"/>
          <w:kern w:val="0"/>
          <w:szCs w:val="24"/>
        </w:rPr>
        <w:t>林素微</w:t>
      </w:r>
      <w:r w:rsidRPr="00113483">
        <w:rPr>
          <w:rFonts w:ascii="Times New Roman" w:eastAsia="標楷體" w:hAnsi="Times New Roman"/>
          <w:kern w:val="0"/>
          <w:szCs w:val="24"/>
        </w:rPr>
        <w:t xml:space="preserve"> (2000)</w:t>
      </w:r>
      <w:r w:rsidRPr="00113483">
        <w:rPr>
          <w:rFonts w:ascii="Times New Roman" w:eastAsia="標楷體" w:hAnsi="Times New Roman"/>
          <w:kern w:val="0"/>
          <w:szCs w:val="24"/>
        </w:rPr>
        <w:t>，數學科評量的新願景：談多元評量，</w:t>
      </w:r>
      <w:r w:rsidRPr="00113483">
        <w:rPr>
          <w:rFonts w:ascii="Times New Roman" w:eastAsia="標楷體" w:hAnsi="Times New Roman"/>
          <w:b/>
          <w:kern w:val="0"/>
          <w:szCs w:val="24"/>
        </w:rPr>
        <w:t>研習資訊，</w:t>
      </w:r>
      <w:r w:rsidRPr="00113483">
        <w:rPr>
          <w:rFonts w:ascii="Times New Roman" w:eastAsia="標楷體" w:hAnsi="Times New Roman"/>
          <w:b/>
          <w:kern w:val="0"/>
          <w:szCs w:val="24"/>
        </w:rPr>
        <w:t>17</w:t>
      </w:r>
      <w:r w:rsidR="00113A20" w:rsidRPr="00113483">
        <w:rPr>
          <w:rFonts w:ascii="Times New Roman" w:eastAsia="標楷體" w:hAnsi="Times New Roman"/>
          <w:kern w:val="0"/>
          <w:szCs w:val="24"/>
        </w:rPr>
        <w:t>(</w:t>
      </w:r>
      <w:r w:rsidRPr="00113483">
        <w:rPr>
          <w:rFonts w:ascii="Times New Roman" w:eastAsia="標楷體" w:hAnsi="Times New Roman"/>
          <w:kern w:val="0"/>
          <w:szCs w:val="24"/>
        </w:rPr>
        <w:t>3</w:t>
      </w:r>
      <w:r w:rsidR="00113A20" w:rsidRPr="00113483">
        <w:rPr>
          <w:rFonts w:ascii="Times New Roman" w:eastAsia="標楷體" w:hAnsi="Times New Roman"/>
          <w:kern w:val="0"/>
          <w:szCs w:val="24"/>
        </w:rPr>
        <w:t>)</w:t>
      </w:r>
      <w:r w:rsidRPr="00113483">
        <w:rPr>
          <w:rFonts w:ascii="Times New Roman" w:eastAsia="標楷體" w:hAnsi="Times New Roman"/>
          <w:kern w:val="0"/>
          <w:szCs w:val="24"/>
        </w:rPr>
        <w:t>，</w:t>
      </w:r>
      <w:r w:rsidRPr="00113483">
        <w:rPr>
          <w:rFonts w:ascii="Times New Roman" w:eastAsia="標楷體" w:hAnsi="Times New Roman"/>
          <w:kern w:val="0"/>
          <w:szCs w:val="24"/>
        </w:rPr>
        <w:t>31-42</w:t>
      </w:r>
      <w:r w:rsidRPr="00113483">
        <w:rPr>
          <w:rFonts w:ascii="Times New Roman" w:eastAsia="標楷體" w:hAnsi="Times New Roman"/>
          <w:kern w:val="0"/>
          <w:szCs w:val="24"/>
        </w:rPr>
        <w:t>。</w:t>
      </w:r>
    </w:p>
    <w:p w:rsidR="004C5DF4" w:rsidRPr="00113483" w:rsidRDefault="004C5DF4" w:rsidP="00202F6B">
      <w:pPr>
        <w:pStyle w:val="ac"/>
        <w:widowControl/>
        <w:numPr>
          <w:ilvl w:val="1"/>
          <w:numId w:val="6"/>
        </w:numPr>
        <w:adjustRightInd w:val="0"/>
        <w:snapToGrid w:val="0"/>
        <w:spacing w:beforeLines="50" w:before="180"/>
        <w:ind w:leftChars="0" w:left="782" w:hanging="357"/>
        <w:rPr>
          <w:rFonts w:ascii="Times New Roman" w:eastAsia="標楷體" w:hAnsi="Times New Roman"/>
          <w:kern w:val="0"/>
          <w:szCs w:val="24"/>
        </w:rPr>
      </w:pPr>
      <w:r w:rsidRPr="00113483">
        <w:rPr>
          <w:rFonts w:ascii="Times New Roman" w:eastAsia="標楷體" w:hAnsi="Times New Roman"/>
          <w:kern w:val="0"/>
          <w:szCs w:val="24"/>
        </w:rPr>
        <w:t>陳嘉成、林素微</w:t>
      </w:r>
      <w:r w:rsidRPr="00113483">
        <w:rPr>
          <w:rFonts w:ascii="Times New Roman" w:eastAsia="標楷體" w:hAnsi="Times New Roman"/>
          <w:kern w:val="0"/>
          <w:szCs w:val="24"/>
        </w:rPr>
        <w:t xml:space="preserve"> (2000)</w:t>
      </w:r>
      <w:r w:rsidRPr="00113483">
        <w:rPr>
          <w:rFonts w:ascii="Times New Roman" w:eastAsia="標楷體" w:hAnsi="Times New Roman"/>
          <w:kern w:val="0"/>
          <w:szCs w:val="24"/>
        </w:rPr>
        <w:t>，因應九年一貫課程自然與科技領域的教學評量之我見，</w:t>
      </w:r>
      <w:r w:rsidRPr="00113483">
        <w:rPr>
          <w:rFonts w:ascii="Times New Roman" w:eastAsia="標楷體" w:hAnsi="Times New Roman"/>
          <w:b/>
          <w:kern w:val="0"/>
          <w:szCs w:val="24"/>
        </w:rPr>
        <w:t>測驗與輔導，</w:t>
      </w:r>
      <w:r w:rsidRPr="00113483">
        <w:rPr>
          <w:rFonts w:ascii="Times New Roman" w:eastAsia="標楷體" w:hAnsi="Times New Roman"/>
          <w:b/>
          <w:kern w:val="0"/>
          <w:szCs w:val="24"/>
        </w:rPr>
        <w:t>159</w:t>
      </w:r>
      <w:r w:rsidRPr="00113483">
        <w:rPr>
          <w:rFonts w:ascii="Times New Roman" w:eastAsia="標楷體" w:hAnsi="Times New Roman"/>
          <w:kern w:val="0"/>
          <w:szCs w:val="24"/>
        </w:rPr>
        <w:t>，</w:t>
      </w:r>
      <w:r w:rsidRPr="00113483">
        <w:rPr>
          <w:rFonts w:ascii="Times New Roman" w:eastAsia="標楷體" w:hAnsi="Times New Roman"/>
          <w:kern w:val="0"/>
          <w:szCs w:val="24"/>
        </w:rPr>
        <w:t>3330-3333</w:t>
      </w:r>
      <w:r w:rsidRPr="00113483">
        <w:rPr>
          <w:rFonts w:ascii="Times New Roman" w:eastAsia="標楷體" w:hAnsi="Times New Roman"/>
          <w:kern w:val="0"/>
          <w:szCs w:val="24"/>
        </w:rPr>
        <w:t>。</w:t>
      </w:r>
    </w:p>
    <w:p w:rsidR="004C5DF4" w:rsidRPr="00113483" w:rsidRDefault="004C5DF4" w:rsidP="00202F6B">
      <w:pPr>
        <w:pStyle w:val="ac"/>
        <w:widowControl/>
        <w:numPr>
          <w:ilvl w:val="1"/>
          <w:numId w:val="6"/>
        </w:numPr>
        <w:adjustRightInd w:val="0"/>
        <w:snapToGrid w:val="0"/>
        <w:spacing w:beforeLines="50" w:before="180"/>
        <w:ind w:leftChars="0" w:left="782" w:hanging="357"/>
        <w:rPr>
          <w:rFonts w:ascii="Times New Roman" w:eastAsia="標楷體" w:hAnsi="Times New Roman"/>
          <w:kern w:val="0"/>
          <w:szCs w:val="24"/>
        </w:rPr>
      </w:pPr>
      <w:r w:rsidRPr="00113483">
        <w:rPr>
          <w:rFonts w:ascii="Times New Roman" w:eastAsia="標楷體" w:hAnsi="Times New Roman"/>
          <w:kern w:val="0"/>
          <w:szCs w:val="24"/>
        </w:rPr>
        <w:t>洪碧霞、邱上真、葉千綺、林素微</w:t>
      </w:r>
      <w:r w:rsidRPr="00113483">
        <w:rPr>
          <w:rFonts w:ascii="Times New Roman" w:eastAsia="標楷體" w:hAnsi="Times New Roman"/>
          <w:kern w:val="0"/>
          <w:szCs w:val="24"/>
        </w:rPr>
        <w:t xml:space="preserve"> (2000)</w:t>
      </w:r>
      <w:r w:rsidRPr="00113483">
        <w:rPr>
          <w:rFonts w:ascii="Times New Roman" w:eastAsia="標楷體" w:hAnsi="Times New Roman"/>
          <w:kern w:val="0"/>
          <w:szCs w:val="24"/>
        </w:rPr>
        <w:t>，國小學童國語文能力成長組型之探討，</w:t>
      </w:r>
      <w:r w:rsidRPr="00113483">
        <w:rPr>
          <w:rFonts w:ascii="Times New Roman" w:eastAsia="標楷體" w:hAnsi="Times New Roman"/>
          <w:b/>
          <w:kern w:val="0"/>
          <w:szCs w:val="24"/>
        </w:rPr>
        <w:t>測驗年刊，</w:t>
      </w:r>
      <w:r w:rsidRPr="00113483">
        <w:rPr>
          <w:rFonts w:ascii="Times New Roman" w:eastAsia="標楷體" w:hAnsi="Times New Roman"/>
          <w:b/>
          <w:kern w:val="0"/>
          <w:szCs w:val="24"/>
        </w:rPr>
        <w:t>47</w:t>
      </w:r>
      <w:r w:rsidRPr="00113483">
        <w:rPr>
          <w:rFonts w:ascii="Times New Roman" w:eastAsia="標楷體" w:hAnsi="Times New Roman"/>
          <w:kern w:val="0"/>
          <w:szCs w:val="24"/>
        </w:rPr>
        <w:t>(1)</w:t>
      </w:r>
      <w:r w:rsidRPr="00113483">
        <w:rPr>
          <w:rFonts w:ascii="Times New Roman" w:eastAsia="標楷體" w:hAnsi="Times New Roman"/>
          <w:kern w:val="0"/>
          <w:szCs w:val="24"/>
        </w:rPr>
        <w:t>，</w:t>
      </w:r>
      <w:r w:rsidRPr="00113483">
        <w:rPr>
          <w:rFonts w:ascii="Times New Roman" w:eastAsia="標楷體" w:hAnsi="Times New Roman"/>
          <w:kern w:val="0"/>
          <w:szCs w:val="24"/>
        </w:rPr>
        <w:t>1-25</w:t>
      </w:r>
      <w:r w:rsidRPr="00113483">
        <w:rPr>
          <w:rFonts w:ascii="Times New Roman" w:eastAsia="標楷體" w:hAnsi="Times New Roman"/>
          <w:kern w:val="0"/>
          <w:szCs w:val="24"/>
        </w:rPr>
        <w:t>。</w:t>
      </w:r>
    </w:p>
    <w:p w:rsidR="004C5DF4" w:rsidRPr="00113483" w:rsidRDefault="004C5DF4" w:rsidP="00202F6B">
      <w:pPr>
        <w:pStyle w:val="ac"/>
        <w:widowControl/>
        <w:numPr>
          <w:ilvl w:val="1"/>
          <w:numId w:val="6"/>
        </w:numPr>
        <w:adjustRightInd w:val="0"/>
        <w:snapToGrid w:val="0"/>
        <w:spacing w:beforeLines="50" w:before="180"/>
        <w:ind w:leftChars="0" w:left="782" w:hanging="357"/>
        <w:rPr>
          <w:rFonts w:ascii="Times New Roman" w:eastAsia="標楷體" w:hAnsi="Times New Roman"/>
          <w:kern w:val="0"/>
          <w:szCs w:val="24"/>
        </w:rPr>
      </w:pPr>
      <w:r w:rsidRPr="00113483">
        <w:rPr>
          <w:rFonts w:ascii="Times New Roman" w:eastAsia="標楷體" w:hAnsi="Times New Roman"/>
          <w:kern w:val="0"/>
          <w:szCs w:val="24"/>
        </w:rPr>
        <w:lastRenderedPageBreak/>
        <w:t>洪碧霞、邱上真、林素微、葉千綺</w:t>
      </w:r>
      <w:r w:rsidRPr="00113483">
        <w:rPr>
          <w:rFonts w:ascii="Times New Roman" w:eastAsia="標楷體" w:hAnsi="Times New Roman"/>
          <w:kern w:val="0"/>
          <w:szCs w:val="24"/>
        </w:rPr>
        <w:t xml:space="preserve"> (1998)</w:t>
      </w:r>
      <w:r w:rsidRPr="00113483">
        <w:rPr>
          <w:rFonts w:ascii="Times New Roman" w:eastAsia="標楷體" w:hAnsi="Times New Roman"/>
          <w:kern w:val="0"/>
          <w:szCs w:val="24"/>
        </w:rPr>
        <w:t>，國小中低年級國語文成就測驗題庫建立之研究，</w:t>
      </w:r>
      <w:r w:rsidRPr="00113483">
        <w:rPr>
          <w:rFonts w:ascii="Times New Roman" w:eastAsia="標楷體" w:hAnsi="Times New Roman"/>
          <w:b/>
          <w:kern w:val="0"/>
          <w:szCs w:val="24"/>
        </w:rPr>
        <w:t>測驗年刊，</w:t>
      </w:r>
      <w:r w:rsidRPr="00113483">
        <w:rPr>
          <w:rFonts w:ascii="Times New Roman" w:eastAsia="標楷體" w:hAnsi="Times New Roman"/>
          <w:b/>
          <w:kern w:val="0"/>
          <w:szCs w:val="24"/>
        </w:rPr>
        <w:t>45</w:t>
      </w:r>
      <w:r w:rsidRPr="00113483">
        <w:rPr>
          <w:rFonts w:ascii="Times New Roman" w:eastAsia="標楷體" w:hAnsi="Times New Roman"/>
          <w:kern w:val="0"/>
          <w:szCs w:val="24"/>
        </w:rPr>
        <w:t>(2)</w:t>
      </w:r>
      <w:r w:rsidRPr="00113483">
        <w:rPr>
          <w:rFonts w:ascii="Times New Roman" w:eastAsia="標楷體" w:hAnsi="Times New Roman"/>
          <w:kern w:val="0"/>
          <w:szCs w:val="24"/>
        </w:rPr>
        <w:t>，</w:t>
      </w:r>
      <w:r w:rsidRPr="00113483">
        <w:rPr>
          <w:rFonts w:ascii="Times New Roman" w:eastAsia="標楷體" w:hAnsi="Times New Roman"/>
          <w:kern w:val="0"/>
          <w:szCs w:val="24"/>
        </w:rPr>
        <w:t>1-17</w:t>
      </w:r>
      <w:r w:rsidRPr="00113483">
        <w:rPr>
          <w:rFonts w:ascii="Times New Roman" w:eastAsia="標楷體" w:hAnsi="Times New Roman"/>
          <w:kern w:val="0"/>
          <w:szCs w:val="24"/>
        </w:rPr>
        <w:t>。</w:t>
      </w:r>
    </w:p>
    <w:p w:rsidR="004C5DF4" w:rsidRPr="00113483" w:rsidRDefault="004C5DF4" w:rsidP="00202F6B">
      <w:pPr>
        <w:pStyle w:val="ac"/>
        <w:widowControl/>
        <w:numPr>
          <w:ilvl w:val="1"/>
          <w:numId w:val="6"/>
        </w:numPr>
        <w:adjustRightInd w:val="0"/>
        <w:snapToGrid w:val="0"/>
        <w:spacing w:beforeLines="50" w:before="180"/>
        <w:ind w:leftChars="0" w:left="782" w:hanging="357"/>
        <w:rPr>
          <w:rFonts w:ascii="Times New Roman" w:eastAsia="標楷體" w:hAnsi="Times New Roman"/>
          <w:kern w:val="0"/>
          <w:szCs w:val="24"/>
        </w:rPr>
      </w:pPr>
      <w:r w:rsidRPr="00113483">
        <w:rPr>
          <w:rFonts w:ascii="Times New Roman" w:eastAsia="標楷體" w:hAnsi="Times New Roman"/>
          <w:kern w:val="0"/>
          <w:szCs w:val="24"/>
        </w:rPr>
        <w:t>洪碧霞、林素微、江秋坪、張秋芳</w:t>
      </w:r>
      <w:r w:rsidRPr="00113483">
        <w:rPr>
          <w:rFonts w:ascii="Times New Roman" w:eastAsia="標楷體" w:hAnsi="Times New Roman"/>
          <w:kern w:val="0"/>
          <w:szCs w:val="24"/>
        </w:rPr>
        <w:t xml:space="preserve"> (1996)</w:t>
      </w:r>
      <w:r w:rsidRPr="00113483">
        <w:rPr>
          <w:rFonts w:ascii="Times New Roman" w:eastAsia="標楷體" w:hAnsi="Times New Roman"/>
          <w:kern w:val="0"/>
          <w:szCs w:val="24"/>
        </w:rPr>
        <w:t>，國民小學三、四年級數學標準參照測驗題庫建立之研究，</w:t>
      </w:r>
      <w:r w:rsidRPr="00113483">
        <w:rPr>
          <w:rFonts w:ascii="Times New Roman" w:eastAsia="標楷體" w:hAnsi="Times New Roman"/>
          <w:b/>
          <w:kern w:val="0"/>
          <w:szCs w:val="24"/>
        </w:rPr>
        <w:t>測驗年刊，</w:t>
      </w:r>
      <w:r w:rsidRPr="00113483">
        <w:rPr>
          <w:rFonts w:ascii="Times New Roman" w:eastAsia="標楷體" w:hAnsi="Times New Roman"/>
          <w:b/>
          <w:kern w:val="0"/>
          <w:szCs w:val="24"/>
        </w:rPr>
        <w:t>43</w:t>
      </w:r>
      <w:r w:rsidRPr="00113483">
        <w:rPr>
          <w:rFonts w:ascii="Times New Roman" w:eastAsia="標楷體" w:hAnsi="Times New Roman"/>
          <w:kern w:val="0"/>
          <w:szCs w:val="24"/>
        </w:rPr>
        <w:t>，</w:t>
      </w:r>
      <w:r w:rsidRPr="00113483">
        <w:rPr>
          <w:rFonts w:ascii="Times New Roman" w:eastAsia="標楷體" w:hAnsi="Times New Roman"/>
          <w:kern w:val="0"/>
          <w:szCs w:val="24"/>
        </w:rPr>
        <w:t>81-102</w:t>
      </w:r>
      <w:r w:rsidRPr="00113483">
        <w:rPr>
          <w:rFonts w:ascii="Times New Roman" w:eastAsia="標楷體" w:hAnsi="Times New Roman"/>
          <w:kern w:val="0"/>
          <w:szCs w:val="24"/>
        </w:rPr>
        <w:t>。</w:t>
      </w:r>
    </w:p>
    <w:p w:rsidR="000A21BF" w:rsidRPr="00113483" w:rsidRDefault="000A21BF" w:rsidP="00202F6B">
      <w:pPr>
        <w:widowControl/>
        <w:adjustRightInd w:val="0"/>
        <w:snapToGrid w:val="0"/>
        <w:spacing w:beforeLines="50" w:before="180"/>
        <w:rPr>
          <w:rFonts w:eastAsia="標楷體"/>
          <w:kern w:val="0"/>
        </w:rPr>
      </w:pPr>
    </w:p>
    <w:p w:rsidR="000A21BF" w:rsidRPr="00113483" w:rsidRDefault="00ED5EE2" w:rsidP="00202F6B">
      <w:pPr>
        <w:pStyle w:val="T1"/>
        <w:adjustRightInd w:val="0"/>
        <w:snapToGrid w:val="0"/>
        <w:spacing w:beforeLines="50" w:before="180"/>
        <w:jc w:val="left"/>
        <w:rPr>
          <w:rFonts w:eastAsia="標楷體"/>
          <w:bCs/>
          <w:kern w:val="0"/>
          <w:u w:val="single"/>
        </w:rPr>
      </w:pPr>
      <w:r w:rsidRPr="00113483">
        <w:rPr>
          <w:rFonts w:eastAsia="標楷體"/>
          <w:bCs/>
          <w:kern w:val="0"/>
          <w:u w:val="single"/>
        </w:rPr>
        <w:t>BOOK CHAPTERS</w:t>
      </w:r>
    </w:p>
    <w:p w:rsidR="00C362DF" w:rsidRPr="00113483" w:rsidRDefault="00C362DF" w:rsidP="00202F6B">
      <w:pPr>
        <w:pStyle w:val="ac"/>
        <w:widowControl/>
        <w:numPr>
          <w:ilvl w:val="1"/>
          <w:numId w:val="6"/>
        </w:numPr>
        <w:adjustRightInd w:val="0"/>
        <w:snapToGrid w:val="0"/>
        <w:spacing w:beforeLines="50" w:before="180"/>
        <w:ind w:leftChars="0" w:left="782" w:hanging="357"/>
        <w:rPr>
          <w:rFonts w:ascii="Times New Roman" w:eastAsia="標楷體" w:hAnsi="Times New Roman"/>
          <w:szCs w:val="24"/>
        </w:rPr>
      </w:pPr>
      <w:r w:rsidRPr="00113483">
        <w:rPr>
          <w:rFonts w:ascii="Times New Roman" w:eastAsia="標楷體" w:hAnsi="Times New Roman"/>
          <w:szCs w:val="24"/>
        </w:rPr>
        <w:t>林素微（</w:t>
      </w:r>
      <w:r w:rsidRPr="00113483">
        <w:rPr>
          <w:rFonts w:ascii="Times New Roman" w:eastAsia="標楷體" w:hAnsi="Times New Roman"/>
          <w:szCs w:val="24"/>
        </w:rPr>
        <w:t>2015</w:t>
      </w:r>
      <w:r w:rsidRPr="00113483">
        <w:rPr>
          <w:rFonts w:ascii="Times New Roman" w:eastAsia="標楷體" w:hAnsi="Times New Roman"/>
          <w:szCs w:val="24"/>
        </w:rPr>
        <w:t>年</w:t>
      </w:r>
      <w:r w:rsidRPr="00113483">
        <w:rPr>
          <w:rFonts w:ascii="Times New Roman" w:eastAsia="標楷體" w:hAnsi="Times New Roman"/>
          <w:szCs w:val="24"/>
        </w:rPr>
        <w:t>10</w:t>
      </w:r>
      <w:r w:rsidRPr="00113483">
        <w:rPr>
          <w:rFonts w:ascii="Times New Roman" w:eastAsia="標楷體" w:hAnsi="Times New Roman"/>
          <w:szCs w:val="24"/>
        </w:rPr>
        <w:t>月）。學生學習機會。</w:t>
      </w:r>
      <w:r w:rsidRPr="00113483">
        <w:rPr>
          <w:rFonts w:ascii="Times New Roman" w:eastAsia="標楷體" w:hAnsi="Times New Roman"/>
          <w:b/>
          <w:szCs w:val="24"/>
        </w:rPr>
        <w:t>臺灣</w:t>
      </w:r>
      <w:r w:rsidRPr="00113483">
        <w:rPr>
          <w:rFonts w:ascii="Times New Roman" w:eastAsia="標楷體" w:hAnsi="Times New Roman"/>
          <w:b/>
          <w:szCs w:val="24"/>
        </w:rPr>
        <w:t>PISA 2012</w:t>
      </w:r>
      <w:r w:rsidRPr="00113483">
        <w:rPr>
          <w:rFonts w:ascii="Times New Roman" w:eastAsia="標楷體" w:hAnsi="Times New Roman"/>
          <w:b/>
          <w:szCs w:val="24"/>
        </w:rPr>
        <w:t>結果報告</w:t>
      </w:r>
      <w:r w:rsidRPr="00113483">
        <w:rPr>
          <w:rFonts w:ascii="Times New Roman" w:eastAsia="標楷體" w:hAnsi="Times New Roman"/>
          <w:szCs w:val="24"/>
        </w:rPr>
        <w:t>（</w:t>
      </w:r>
      <w:r w:rsidRPr="00113483">
        <w:rPr>
          <w:rFonts w:ascii="Times New Roman" w:eastAsia="標楷體" w:hAnsi="Times New Roman"/>
          <w:szCs w:val="24"/>
        </w:rPr>
        <w:t>ISBN</w:t>
      </w:r>
      <w:r w:rsidRPr="00113483">
        <w:rPr>
          <w:rFonts w:ascii="Times New Roman" w:eastAsia="標楷體" w:hAnsi="Times New Roman"/>
          <w:szCs w:val="24"/>
        </w:rPr>
        <w:t>：</w:t>
      </w:r>
      <w:r w:rsidRPr="00113483">
        <w:rPr>
          <w:rFonts w:ascii="Times New Roman" w:eastAsia="標楷體" w:hAnsi="Times New Roman"/>
          <w:szCs w:val="24"/>
        </w:rPr>
        <w:t xml:space="preserve"> 978-986-191-656-9</w:t>
      </w:r>
      <w:r w:rsidRPr="00113483">
        <w:rPr>
          <w:rFonts w:ascii="Times New Roman" w:eastAsia="標楷體" w:hAnsi="Times New Roman"/>
          <w:szCs w:val="24"/>
        </w:rPr>
        <w:t>）（</w:t>
      </w:r>
      <w:r w:rsidRPr="00113483">
        <w:rPr>
          <w:rFonts w:ascii="Times New Roman" w:eastAsia="標楷體" w:hAnsi="Times New Roman"/>
          <w:szCs w:val="24"/>
        </w:rPr>
        <w:t>539-566</w:t>
      </w:r>
      <w:r w:rsidRPr="00113483">
        <w:rPr>
          <w:rFonts w:ascii="Times New Roman" w:eastAsia="標楷體" w:hAnsi="Times New Roman"/>
          <w:szCs w:val="24"/>
        </w:rPr>
        <w:t>）。台北：心理出版社。</w:t>
      </w:r>
      <w:r w:rsidRPr="00113483">
        <w:rPr>
          <w:rFonts w:ascii="Times New Roman" w:eastAsia="標楷體" w:hAnsi="Times New Roman"/>
          <w:szCs w:val="24"/>
        </w:rPr>
        <w:t xml:space="preserve"> </w:t>
      </w:r>
    </w:p>
    <w:p w:rsidR="00C362DF" w:rsidRPr="00113483" w:rsidRDefault="00C362DF" w:rsidP="00202F6B">
      <w:pPr>
        <w:pStyle w:val="ac"/>
        <w:widowControl/>
        <w:numPr>
          <w:ilvl w:val="1"/>
          <w:numId w:val="6"/>
        </w:numPr>
        <w:adjustRightInd w:val="0"/>
        <w:snapToGrid w:val="0"/>
        <w:spacing w:beforeLines="50" w:before="180"/>
        <w:ind w:leftChars="0" w:left="782" w:hanging="357"/>
        <w:rPr>
          <w:rFonts w:ascii="Times New Roman" w:eastAsia="標楷體" w:hAnsi="Times New Roman"/>
          <w:szCs w:val="24"/>
        </w:rPr>
      </w:pPr>
      <w:r w:rsidRPr="00113483">
        <w:rPr>
          <w:rFonts w:ascii="Times New Roman" w:eastAsia="標楷體" w:hAnsi="Times New Roman"/>
          <w:szCs w:val="24"/>
        </w:rPr>
        <w:t>林素微，李源順，吳裕益，王長勝（</w:t>
      </w:r>
      <w:r w:rsidRPr="00113483">
        <w:rPr>
          <w:rFonts w:ascii="Times New Roman" w:eastAsia="標楷體" w:hAnsi="Times New Roman"/>
          <w:szCs w:val="24"/>
        </w:rPr>
        <w:t>2015</w:t>
      </w:r>
      <w:r w:rsidRPr="00113483">
        <w:rPr>
          <w:rFonts w:ascii="Times New Roman" w:eastAsia="標楷體" w:hAnsi="Times New Roman"/>
          <w:szCs w:val="24"/>
        </w:rPr>
        <w:t>年</w:t>
      </w:r>
      <w:r w:rsidRPr="00113483">
        <w:rPr>
          <w:rFonts w:ascii="Times New Roman" w:eastAsia="標楷體" w:hAnsi="Times New Roman"/>
          <w:szCs w:val="24"/>
        </w:rPr>
        <w:t>10</w:t>
      </w:r>
      <w:r w:rsidRPr="00113483">
        <w:rPr>
          <w:rFonts w:ascii="Times New Roman" w:eastAsia="標楷體" w:hAnsi="Times New Roman"/>
          <w:szCs w:val="24"/>
        </w:rPr>
        <w:t>月）。學生數學素養表現分析。</w:t>
      </w:r>
      <w:r w:rsidRPr="00113483">
        <w:rPr>
          <w:rFonts w:ascii="Times New Roman" w:eastAsia="標楷體" w:hAnsi="Times New Roman"/>
          <w:b/>
          <w:szCs w:val="24"/>
        </w:rPr>
        <w:t>臺灣</w:t>
      </w:r>
      <w:r w:rsidRPr="00113483">
        <w:rPr>
          <w:rFonts w:ascii="Times New Roman" w:eastAsia="標楷體" w:hAnsi="Times New Roman"/>
          <w:b/>
          <w:szCs w:val="24"/>
        </w:rPr>
        <w:t>PISA 2012</w:t>
      </w:r>
      <w:r w:rsidRPr="00113483">
        <w:rPr>
          <w:rFonts w:ascii="Times New Roman" w:eastAsia="標楷體" w:hAnsi="Times New Roman"/>
          <w:b/>
          <w:szCs w:val="24"/>
        </w:rPr>
        <w:t>結果報告</w:t>
      </w:r>
      <w:r w:rsidRPr="00113483">
        <w:rPr>
          <w:rFonts w:ascii="Times New Roman" w:eastAsia="標楷體" w:hAnsi="Times New Roman"/>
          <w:szCs w:val="24"/>
        </w:rPr>
        <w:t>（</w:t>
      </w:r>
      <w:r w:rsidRPr="00113483">
        <w:rPr>
          <w:rFonts w:ascii="Times New Roman" w:eastAsia="標楷體" w:hAnsi="Times New Roman"/>
          <w:szCs w:val="24"/>
        </w:rPr>
        <w:t>ISBN</w:t>
      </w:r>
      <w:r w:rsidRPr="00113483">
        <w:rPr>
          <w:rFonts w:ascii="Times New Roman" w:eastAsia="標楷體" w:hAnsi="Times New Roman"/>
          <w:szCs w:val="24"/>
        </w:rPr>
        <w:t>：</w:t>
      </w:r>
      <w:r w:rsidRPr="00113483">
        <w:rPr>
          <w:rFonts w:ascii="Times New Roman" w:eastAsia="標楷體" w:hAnsi="Times New Roman"/>
          <w:szCs w:val="24"/>
        </w:rPr>
        <w:t>978-986-191-656-9</w:t>
      </w:r>
      <w:r w:rsidRPr="00113483">
        <w:rPr>
          <w:rFonts w:ascii="Times New Roman" w:eastAsia="標楷體" w:hAnsi="Times New Roman"/>
          <w:szCs w:val="24"/>
        </w:rPr>
        <w:t>）（</w:t>
      </w:r>
      <w:r w:rsidRPr="00113483">
        <w:rPr>
          <w:rFonts w:ascii="Times New Roman" w:eastAsia="標楷體" w:hAnsi="Times New Roman"/>
          <w:szCs w:val="24"/>
        </w:rPr>
        <w:t>23-150</w:t>
      </w:r>
      <w:r w:rsidRPr="00113483">
        <w:rPr>
          <w:rFonts w:ascii="Times New Roman" w:eastAsia="標楷體" w:hAnsi="Times New Roman"/>
          <w:szCs w:val="24"/>
        </w:rPr>
        <w:t>）。台北：心理出版社。</w:t>
      </w:r>
      <w:r w:rsidRPr="00113483">
        <w:rPr>
          <w:rFonts w:ascii="Times New Roman" w:eastAsia="標楷體" w:hAnsi="Times New Roman"/>
          <w:szCs w:val="24"/>
        </w:rPr>
        <w:t xml:space="preserve"> </w:t>
      </w:r>
    </w:p>
    <w:p w:rsidR="00C362DF" w:rsidRPr="00113483" w:rsidRDefault="00C362DF" w:rsidP="00202F6B">
      <w:pPr>
        <w:pStyle w:val="ac"/>
        <w:widowControl/>
        <w:numPr>
          <w:ilvl w:val="1"/>
          <w:numId w:val="6"/>
        </w:numPr>
        <w:adjustRightInd w:val="0"/>
        <w:snapToGrid w:val="0"/>
        <w:spacing w:beforeLines="50" w:before="180"/>
        <w:ind w:leftChars="0" w:left="782" w:hanging="357"/>
        <w:rPr>
          <w:rFonts w:ascii="Times New Roman" w:eastAsia="標楷體" w:hAnsi="Times New Roman"/>
          <w:szCs w:val="24"/>
        </w:rPr>
      </w:pPr>
      <w:r w:rsidRPr="00113483">
        <w:rPr>
          <w:rFonts w:ascii="Times New Roman" w:eastAsia="標楷體" w:hAnsi="Times New Roman"/>
          <w:szCs w:val="24"/>
        </w:rPr>
        <w:t>林素微，王長勝（</w:t>
      </w:r>
      <w:r w:rsidRPr="00113483">
        <w:rPr>
          <w:rFonts w:ascii="Times New Roman" w:eastAsia="標楷體" w:hAnsi="Times New Roman"/>
          <w:szCs w:val="24"/>
        </w:rPr>
        <w:t>2015</w:t>
      </w:r>
      <w:r w:rsidRPr="00113483">
        <w:rPr>
          <w:rFonts w:ascii="Times New Roman" w:eastAsia="標楷體" w:hAnsi="Times New Roman"/>
          <w:szCs w:val="24"/>
        </w:rPr>
        <w:t>年</w:t>
      </w:r>
      <w:r w:rsidRPr="00113483">
        <w:rPr>
          <w:rFonts w:ascii="Times New Roman" w:eastAsia="標楷體" w:hAnsi="Times New Roman"/>
          <w:szCs w:val="24"/>
        </w:rPr>
        <w:t>10</w:t>
      </w:r>
      <w:r w:rsidRPr="00113483">
        <w:rPr>
          <w:rFonts w:ascii="Times New Roman" w:eastAsia="標楷體" w:hAnsi="Times New Roman"/>
          <w:szCs w:val="24"/>
        </w:rPr>
        <w:t>月）。數學素養與學生的投入、驅力及自我信念關係的探討。</w:t>
      </w:r>
      <w:r w:rsidRPr="00113483">
        <w:rPr>
          <w:rFonts w:ascii="Times New Roman" w:eastAsia="標楷體" w:hAnsi="Times New Roman"/>
          <w:b/>
          <w:szCs w:val="24"/>
        </w:rPr>
        <w:t>臺灣</w:t>
      </w:r>
      <w:r w:rsidRPr="00113483">
        <w:rPr>
          <w:rFonts w:ascii="Times New Roman" w:eastAsia="標楷體" w:hAnsi="Times New Roman"/>
          <w:b/>
          <w:szCs w:val="24"/>
        </w:rPr>
        <w:t>PISA 2012</w:t>
      </w:r>
      <w:r w:rsidRPr="00113483">
        <w:rPr>
          <w:rFonts w:ascii="Times New Roman" w:eastAsia="標楷體" w:hAnsi="Times New Roman"/>
          <w:b/>
          <w:szCs w:val="24"/>
        </w:rPr>
        <w:t>結果報告</w:t>
      </w:r>
      <w:r w:rsidRPr="00113483">
        <w:rPr>
          <w:rFonts w:ascii="Times New Roman" w:eastAsia="標楷體" w:hAnsi="Times New Roman"/>
          <w:szCs w:val="24"/>
        </w:rPr>
        <w:t>（</w:t>
      </w:r>
      <w:r w:rsidRPr="00113483">
        <w:rPr>
          <w:rFonts w:ascii="Times New Roman" w:eastAsia="標楷體" w:hAnsi="Times New Roman"/>
          <w:szCs w:val="24"/>
        </w:rPr>
        <w:t>ISBN</w:t>
      </w:r>
      <w:r w:rsidRPr="00113483">
        <w:rPr>
          <w:rFonts w:ascii="Times New Roman" w:eastAsia="標楷體" w:hAnsi="Times New Roman"/>
          <w:szCs w:val="24"/>
        </w:rPr>
        <w:t>：</w:t>
      </w:r>
      <w:r w:rsidRPr="00113483">
        <w:rPr>
          <w:rFonts w:ascii="Times New Roman" w:eastAsia="標楷體" w:hAnsi="Times New Roman"/>
          <w:szCs w:val="24"/>
        </w:rPr>
        <w:t>978-986-191-656-9</w:t>
      </w:r>
      <w:r w:rsidRPr="00113483">
        <w:rPr>
          <w:rFonts w:ascii="Times New Roman" w:eastAsia="標楷體" w:hAnsi="Times New Roman"/>
          <w:szCs w:val="24"/>
        </w:rPr>
        <w:t>）（</w:t>
      </w:r>
      <w:r w:rsidRPr="00113483">
        <w:rPr>
          <w:rFonts w:ascii="Times New Roman" w:eastAsia="標楷體" w:hAnsi="Times New Roman"/>
          <w:szCs w:val="24"/>
        </w:rPr>
        <w:t>307-420</w:t>
      </w:r>
      <w:r w:rsidRPr="00113483">
        <w:rPr>
          <w:rFonts w:ascii="Times New Roman" w:eastAsia="標楷體" w:hAnsi="Times New Roman"/>
          <w:szCs w:val="24"/>
        </w:rPr>
        <w:t>）。台北：心理出版社。</w:t>
      </w:r>
      <w:r w:rsidRPr="00113483">
        <w:rPr>
          <w:rFonts w:ascii="Times New Roman" w:eastAsia="標楷體" w:hAnsi="Times New Roman"/>
          <w:szCs w:val="24"/>
        </w:rPr>
        <w:t xml:space="preserve"> </w:t>
      </w:r>
    </w:p>
    <w:p w:rsidR="00C362DF" w:rsidRPr="00113483" w:rsidRDefault="00C362DF" w:rsidP="00202F6B">
      <w:pPr>
        <w:pStyle w:val="ac"/>
        <w:widowControl/>
        <w:numPr>
          <w:ilvl w:val="1"/>
          <w:numId w:val="6"/>
        </w:numPr>
        <w:adjustRightInd w:val="0"/>
        <w:snapToGrid w:val="0"/>
        <w:spacing w:beforeLines="50" w:before="180"/>
        <w:ind w:leftChars="0" w:left="782" w:hanging="357"/>
        <w:rPr>
          <w:rFonts w:ascii="Times New Roman" w:eastAsia="標楷體" w:hAnsi="Times New Roman"/>
          <w:szCs w:val="24"/>
        </w:rPr>
      </w:pPr>
      <w:r w:rsidRPr="00113483">
        <w:rPr>
          <w:rFonts w:ascii="Times New Roman" w:eastAsia="標楷體" w:hAnsi="Times New Roman"/>
          <w:szCs w:val="24"/>
        </w:rPr>
        <w:t>洪碧霞，林素微（</w:t>
      </w:r>
      <w:r w:rsidRPr="00113483">
        <w:rPr>
          <w:rFonts w:ascii="Times New Roman" w:eastAsia="標楷體" w:hAnsi="Times New Roman"/>
          <w:szCs w:val="24"/>
        </w:rPr>
        <w:t>2015</w:t>
      </w:r>
      <w:r w:rsidRPr="00113483">
        <w:rPr>
          <w:rFonts w:ascii="Times New Roman" w:eastAsia="標楷體" w:hAnsi="Times New Roman"/>
          <w:szCs w:val="24"/>
        </w:rPr>
        <w:t>年</w:t>
      </w:r>
      <w:r w:rsidRPr="00113483">
        <w:rPr>
          <w:rFonts w:ascii="Times New Roman" w:eastAsia="標楷體" w:hAnsi="Times New Roman"/>
          <w:szCs w:val="24"/>
        </w:rPr>
        <w:t>10</w:t>
      </w:r>
      <w:r w:rsidRPr="00113483">
        <w:rPr>
          <w:rFonts w:ascii="Times New Roman" w:eastAsia="標楷體" w:hAnsi="Times New Roman"/>
          <w:szCs w:val="24"/>
        </w:rPr>
        <w:t>月）。結論與建議。</w:t>
      </w:r>
      <w:r w:rsidRPr="00113483">
        <w:rPr>
          <w:rFonts w:ascii="Times New Roman" w:eastAsia="標楷體" w:hAnsi="Times New Roman"/>
          <w:b/>
          <w:szCs w:val="24"/>
        </w:rPr>
        <w:t>臺灣</w:t>
      </w:r>
      <w:r w:rsidRPr="00113483">
        <w:rPr>
          <w:rFonts w:ascii="Times New Roman" w:eastAsia="標楷體" w:hAnsi="Times New Roman"/>
          <w:b/>
          <w:szCs w:val="24"/>
        </w:rPr>
        <w:t>PISA 2012</w:t>
      </w:r>
      <w:r w:rsidRPr="00113483">
        <w:rPr>
          <w:rFonts w:ascii="Times New Roman" w:eastAsia="標楷體" w:hAnsi="Times New Roman"/>
          <w:b/>
          <w:szCs w:val="24"/>
        </w:rPr>
        <w:t>結果報告</w:t>
      </w:r>
      <w:r w:rsidRPr="00113483">
        <w:rPr>
          <w:rFonts w:ascii="Times New Roman" w:eastAsia="標楷體" w:hAnsi="Times New Roman"/>
          <w:szCs w:val="24"/>
        </w:rPr>
        <w:t>（</w:t>
      </w:r>
      <w:r w:rsidRPr="00113483">
        <w:rPr>
          <w:rFonts w:ascii="Times New Roman" w:eastAsia="標楷體" w:hAnsi="Times New Roman"/>
          <w:szCs w:val="24"/>
        </w:rPr>
        <w:t>ISBN</w:t>
      </w:r>
      <w:r w:rsidRPr="00113483">
        <w:rPr>
          <w:rFonts w:ascii="Times New Roman" w:eastAsia="標楷體" w:hAnsi="Times New Roman"/>
          <w:szCs w:val="24"/>
        </w:rPr>
        <w:t>：</w:t>
      </w:r>
      <w:r w:rsidRPr="00113483">
        <w:rPr>
          <w:rFonts w:ascii="Times New Roman" w:eastAsia="標楷體" w:hAnsi="Times New Roman"/>
          <w:szCs w:val="24"/>
        </w:rPr>
        <w:t>978-986-191-656-9</w:t>
      </w:r>
      <w:r w:rsidRPr="00113483">
        <w:rPr>
          <w:rFonts w:ascii="Times New Roman" w:eastAsia="標楷體" w:hAnsi="Times New Roman"/>
          <w:szCs w:val="24"/>
        </w:rPr>
        <w:t>）（</w:t>
      </w:r>
      <w:r w:rsidRPr="00113483">
        <w:rPr>
          <w:rFonts w:ascii="Times New Roman" w:eastAsia="標楷體" w:hAnsi="Times New Roman"/>
          <w:szCs w:val="24"/>
        </w:rPr>
        <w:t>567-576</w:t>
      </w:r>
      <w:r w:rsidRPr="00113483">
        <w:rPr>
          <w:rFonts w:ascii="Times New Roman" w:eastAsia="標楷體" w:hAnsi="Times New Roman"/>
          <w:szCs w:val="24"/>
        </w:rPr>
        <w:t>）。台北：心理出版社。</w:t>
      </w:r>
    </w:p>
    <w:p w:rsidR="00ED5EE2" w:rsidRPr="00113483" w:rsidRDefault="00ED5EE2" w:rsidP="00202F6B">
      <w:pPr>
        <w:pStyle w:val="ac"/>
        <w:widowControl/>
        <w:numPr>
          <w:ilvl w:val="1"/>
          <w:numId w:val="6"/>
        </w:numPr>
        <w:adjustRightInd w:val="0"/>
        <w:snapToGrid w:val="0"/>
        <w:spacing w:beforeLines="50" w:before="180"/>
        <w:ind w:leftChars="0" w:left="782" w:hanging="357"/>
        <w:rPr>
          <w:rFonts w:ascii="Times New Roman" w:eastAsia="標楷體" w:hAnsi="Times New Roman"/>
          <w:szCs w:val="24"/>
        </w:rPr>
      </w:pPr>
      <w:r w:rsidRPr="00113483">
        <w:rPr>
          <w:rFonts w:ascii="Times New Roman" w:eastAsia="標楷體" w:hAnsi="Times New Roman"/>
          <w:szCs w:val="24"/>
        </w:rPr>
        <w:t>林素微、</w:t>
      </w:r>
      <w:r w:rsidRPr="00113483">
        <w:rPr>
          <w:rFonts w:ascii="Times New Roman" w:eastAsia="標楷體" w:hAnsi="Times New Roman"/>
          <w:kern w:val="0"/>
          <w:szCs w:val="24"/>
        </w:rPr>
        <w:t>蕭嘉偉</w:t>
      </w:r>
      <w:r w:rsidRPr="00113483">
        <w:rPr>
          <w:rFonts w:ascii="Times New Roman" w:eastAsia="標楷體" w:hAnsi="Times New Roman"/>
          <w:szCs w:val="24"/>
        </w:rPr>
        <w:t>(2011)</w:t>
      </w:r>
      <w:r w:rsidRPr="00113483">
        <w:rPr>
          <w:rFonts w:ascii="Times New Roman" w:eastAsia="標楷體" w:hAnsi="Times New Roman"/>
          <w:szCs w:val="24"/>
        </w:rPr>
        <w:t>。學生數學表現分析。</w:t>
      </w:r>
      <w:r w:rsidRPr="00113483">
        <w:rPr>
          <w:rFonts w:ascii="Times New Roman" w:eastAsia="標楷體" w:hAnsi="Times New Roman"/>
          <w:b/>
          <w:szCs w:val="24"/>
        </w:rPr>
        <w:t>臺灣</w:t>
      </w:r>
      <w:r w:rsidRPr="00113483">
        <w:rPr>
          <w:rFonts w:ascii="Times New Roman" w:eastAsia="標楷體" w:hAnsi="Times New Roman"/>
          <w:b/>
          <w:bCs/>
          <w:szCs w:val="24"/>
        </w:rPr>
        <w:t>PISA 2009</w:t>
      </w:r>
      <w:r w:rsidRPr="00113483">
        <w:rPr>
          <w:rFonts w:ascii="Times New Roman" w:eastAsia="標楷體" w:hAnsi="Times New Roman"/>
          <w:b/>
          <w:szCs w:val="24"/>
        </w:rPr>
        <w:t>結果報告</w:t>
      </w:r>
      <w:r w:rsidRPr="00113483">
        <w:rPr>
          <w:rFonts w:ascii="Times New Roman" w:eastAsia="標楷體" w:hAnsi="Times New Roman"/>
          <w:szCs w:val="24"/>
        </w:rPr>
        <w:t>（</w:t>
      </w:r>
      <w:r w:rsidRPr="00113483">
        <w:rPr>
          <w:rFonts w:ascii="Times New Roman" w:eastAsia="標楷體" w:hAnsi="Times New Roman"/>
          <w:szCs w:val="24"/>
        </w:rPr>
        <w:t>P.115-P.150</w:t>
      </w:r>
      <w:r w:rsidRPr="00113483">
        <w:rPr>
          <w:rFonts w:ascii="Times New Roman" w:eastAsia="標楷體" w:hAnsi="Times New Roman"/>
          <w:szCs w:val="24"/>
        </w:rPr>
        <w:t>）。心理出版社。</w:t>
      </w:r>
      <w:r w:rsidRPr="00113483">
        <w:rPr>
          <w:rFonts w:ascii="Times New Roman" w:eastAsia="標楷體" w:hAnsi="Times New Roman"/>
          <w:szCs w:val="24"/>
        </w:rPr>
        <w:t xml:space="preserve"> </w:t>
      </w:r>
    </w:p>
    <w:p w:rsidR="00ED5EE2" w:rsidRPr="00113483" w:rsidRDefault="00ED5EE2" w:rsidP="00202F6B">
      <w:pPr>
        <w:pStyle w:val="ac"/>
        <w:widowControl/>
        <w:numPr>
          <w:ilvl w:val="1"/>
          <w:numId w:val="6"/>
        </w:numPr>
        <w:adjustRightInd w:val="0"/>
        <w:snapToGrid w:val="0"/>
        <w:spacing w:beforeLines="50" w:before="180"/>
        <w:ind w:leftChars="0" w:left="782" w:hanging="357"/>
        <w:rPr>
          <w:rFonts w:ascii="Times New Roman" w:eastAsia="標楷體" w:hAnsi="Times New Roman"/>
          <w:szCs w:val="24"/>
        </w:rPr>
      </w:pPr>
      <w:r w:rsidRPr="00113483">
        <w:rPr>
          <w:rFonts w:ascii="Times New Roman" w:eastAsia="標楷體" w:hAnsi="Times New Roman"/>
          <w:kern w:val="0"/>
          <w:szCs w:val="24"/>
        </w:rPr>
        <w:t>林素微</w:t>
      </w:r>
      <w:r w:rsidRPr="00113483">
        <w:rPr>
          <w:rFonts w:ascii="Times New Roman" w:eastAsia="標楷體" w:hAnsi="Times New Roman"/>
          <w:szCs w:val="24"/>
        </w:rPr>
        <w:t>、林娟如、吳正新、江培銘（</w:t>
      </w:r>
      <w:r w:rsidRPr="00113483">
        <w:rPr>
          <w:rFonts w:ascii="Times New Roman" w:eastAsia="標楷體" w:hAnsi="Times New Roman"/>
          <w:szCs w:val="24"/>
        </w:rPr>
        <w:t>2011</w:t>
      </w:r>
      <w:r w:rsidRPr="00113483">
        <w:rPr>
          <w:rFonts w:ascii="Times New Roman" w:eastAsia="標楷體" w:hAnsi="Times New Roman"/>
          <w:szCs w:val="24"/>
        </w:rPr>
        <w:t>）。學生</w:t>
      </w:r>
      <w:r w:rsidRPr="00113483">
        <w:rPr>
          <w:rFonts w:ascii="Times New Roman" w:eastAsia="標楷體" w:hAnsi="Times New Roman"/>
          <w:szCs w:val="24"/>
        </w:rPr>
        <w:t>PISA</w:t>
      </w:r>
      <w:r w:rsidRPr="00113483">
        <w:rPr>
          <w:rFonts w:ascii="Times New Roman" w:eastAsia="標楷體" w:hAnsi="Times New Roman"/>
          <w:szCs w:val="24"/>
        </w:rPr>
        <w:t>素養與基測表現的對照分析。</w:t>
      </w:r>
      <w:r w:rsidRPr="00113483">
        <w:rPr>
          <w:rFonts w:ascii="Times New Roman" w:eastAsia="標楷體" w:hAnsi="Times New Roman"/>
          <w:b/>
          <w:szCs w:val="24"/>
        </w:rPr>
        <w:t>臺灣</w:t>
      </w:r>
      <w:r w:rsidRPr="00113483">
        <w:rPr>
          <w:rFonts w:ascii="Times New Roman" w:eastAsia="標楷體" w:hAnsi="Times New Roman"/>
          <w:b/>
          <w:bCs/>
          <w:szCs w:val="24"/>
        </w:rPr>
        <w:t>PISA 2009</w:t>
      </w:r>
      <w:r w:rsidRPr="00113483">
        <w:rPr>
          <w:rFonts w:ascii="Times New Roman" w:eastAsia="標楷體" w:hAnsi="Times New Roman"/>
          <w:b/>
          <w:szCs w:val="24"/>
        </w:rPr>
        <w:t>結果報告</w:t>
      </w:r>
      <w:r w:rsidRPr="00113483">
        <w:rPr>
          <w:rFonts w:ascii="Times New Roman" w:eastAsia="標楷體" w:hAnsi="Times New Roman"/>
          <w:szCs w:val="24"/>
        </w:rPr>
        <w:t>（</w:t>
      </w:r>
      <w:r w:rsidRPr="00113483">
        <w:rPr>
          <w:rFonts w:ascii="Times New Roman" w:eastAsia="標楷體" w:hAnsi="Times New Roman"/>
          <w:szCs w:val="24"/>
        </w:rPr>
        <w:t>P.187-P.194</w:t>
      </w:r>
      <w:r w:rsidRPr="00113483">
        <w:rPr>
          <w:rFonts w:ascii="Times New Roman" w:eastAsia="標楷體" w:hAnsi="Times New Roman"/>
          <w:szCs w:val="24"/>
        </w:rPr>
        <w:t>）。心理出版社。</w:t>
      </w:r>
    </w:p>
    <w:p w:rsidR="00ED5EE2" w:rsidRPr="00113483" w:rsidRDefault="00ED5EE2" w:rsidP="00202F6B">
      <w:pPr>
        <w:pStyle w:val="ac"/>
        <w:widowControl/>
        <w:numPr>
          <w:ilvl w:val="1"/>
          <w:numId w:val="6"/>
        </w:numPr>
        <w:adjustRightInd w:val="0"/>
        <w:snapToGrid w:val="0"/>
        <w:spacing w:beforeLines="50" w:before="180"/>
        <w:ind w:leftChars="0" w:left="782" w:hanging="357"/>
        <w:rPr>
          <w:rFonts w:ascii="Times New Roman" w:eastAsia="標楷體" w:hAnsi="Times New Roman"/>
          <w:szCs w:val="24"/>
        </w:rPr>
      </w:pPr>
      <w:r w:rsidRPr="00113483">
        <w:rPr>
          <w:rFonts w:ascii="Times New Roman" w:eastAsia="標楷體" w:hAnsi="Times New Roman"/>
          <w:kern w:val="0"/>
          <w:szCs w:val="24"/>
        </w:rPr>
        <w:t>林素微</w:t>
      </w:r>
      <w:r w:rsidRPr="00113483">
        <w:rPr>
          <w:rFonts w:ascii="Times New Roman" w:eastAsia="標楷體" w:hAnsi="Times New Roman"/>
          <w:szCs w:val="24"/>
        </w:rPr>
        <w:t>、謝堅（</w:t>
      </w:r>
      <w:r w:rsidRPr="00113483">
        <w:rPr>
          <w:rFonts w:ascii="Times New Roman" w:eastAsia="標楷體" w:hAnsi="Times New Roman"/>
          <w:szCs w:val="24"/>
        </w:rPr>
        <w:t>2010</w:t>
      </w:r>
      <w:r w:rsidRPr="00113483">
        <w:rPr>
          <w:rFonts w:ascii="Times New Roman" w:eastAsia="標楷體" w:hAnsi="Times New Roman"/>
          <w:szCs w:val="24"/>
        </w:rPr>
        <w:t>）。數學連結能力教學設計。</w:t>
      </w:r>
      <w:r w:rsidRPr="00113483">
        <w:rPr>
          <w:rFonts w:ascii="Times New Roman" w:eastAsia="標楷體" w:hAnsi="Times New Roman"/>
          <w:b/>
          <w:szCs w:val="24"/>
        </w:rPr>
        <w:t>呼應能力指標的教學與評量設計</w:t>
      </w:r>
      <w:r w:rsidRPr="00113483">
        <w:rPr>
          <w:rFonts w:ascii="Times New Roman" w:eastAsia="標楷體" w:hAnsi="Times New Roman"/>
          <w:szCs w:val="24"/>
        </w:rPr>
        <w:t>（</w:t>
      </w:r>
      <w:r w:rsidRPr="00113483">
        <w:rPr>
          <w:rFonts w:ascii="Times New Roman" w:eastAsia="標楷體" w:hAnsi="Times New Roman"/>
          <w:szCs w:val="24"/>
        </w:rPr>
        <w:t>P.131-P.158</w:t>
      </w:r>
      <w:r w:rsidRPr="00113483">
        <w:rPr>
          <w:rFonts w:ascii="Times New Roman" w:eastAsia="標楷體" w:hAnsi="Times New Roman"/>
          <w:szCs w:val="24"/>
        </w:rPr>
        <w:t>）。心理出版社。</w:t>
      </w:r>
      <w:r w:rsidRPr="00113483">
        <w:rPr>
          <w:rFonts w:ascii="Times New Roman" w:eastAsia="標楷體" w:hAnsi="Times New Roman"/>
          <w:szCs w:val="24"/>
        </w:rPr>
        <w:t xml:space="preserve"> </w:t>
      </w:r>
    </w:p>
    <w:p w:rsidR="00ED5EE2" w:rsidRPr="00113483" w:rsidRDefault="00ED5EE2" w:rsidP="00202F6B">
      <w:pPr>
        <w:pStyle w:val="ac"/>
        <w:widowControl/>
        <w:numPr>
          <w:ilvl w:val="1"/>
          <w:numId w:val="6"/>
        </w:numPr>
        <w:adjustRightInd w:val="0"/>
        <w:snapToGrid w:val="0"/>
        <w:spacing w:beforeLines="50" w:before="180"/>
        <w:ind w:leftChars="0" w:left="782" w:hanging="357"/>
        <w:rPr>
          <w:rFonts w:ascii="Times New Roman" w:eastAsia="標楷體" w:hAnsi="Times New Roman"/>
          <w:szCs w:val="24"/>
        </w:rPr>
      </w:pPr>
      <w:r w:rsidRPr="00113483">
        <w:rPr>
          <w:rFonts w:ascii="Times New Roman" w:eastAsia="標楷體" w:hAnsi="Times New Roman"/>
          <w:kern w:val="0"/>
          <w:szCs w:val="24"/>
        </w:rPr>
        <w:t>林素微</w:t>
      </w:r>
      <w:r w:rsidRPr="00113483">
        <w:rPr>
          <w:rFonts w:ascii="Times New Roman" w:eastAsia="標楷體" w:hAnsi="Times New Roman"/>
          <w:szCs w:val="24"/>
        </w:rPr>
        <w:t>、洪碧霞（</w:t>
      </w:r>
      <w:r w:rsidRPr="00113483">
        <w:rPr>
          <w:rFonts w:ascii="Times New Roman" w:eastAsia="標楷體" w:hAnsi="Times New Roman"/>
          <w:szCs w:val="24"/>
        </w:rPr>
        <w:t>2010</w:t>
      </w:r>
      <w:r w:rsidRPr="00113483">
        <w:rPr>
          <w:rFonts w:ascii="Times New Roman" w:eastAsia="標楷體" w:hAnsi="Times New Roman"/>
          <w:szCs w:val="24"/>
        </w:rPr>
        <w:t>）。數學連結能力評量設計。</w:t>
      </w:r>
      <w:r w:rsidRPr="00113483">
        <w:rPr>
          <w:rFonts w:ascii="Times New Roman" w:eastAsia="標楷體" w:hAnsi="Times New Roman"/>
          <w:b/>
          <w:szCs w:val="24"/>
        </w:rPr>
        <w:t>呼應能力指標的教學與評量設計</w:t>
      </w:r>
      <w:r w:rsidRPr="00113483">
        <w:rPr>
          <w:rFonts w:ascii="Times New Roman" w:eastAsia="標楷體" w:hAnsi="Times New Roman"/>
          <w:szCs w:val="24"/>
        </w:rPr>
        <w:t>（</w:t>
      </w:r>
      <w:r w:rsidRPr="00113483">
        <w:rPr>
          <w:rFonts w:ascii="Times New Roman" w:eastAsia="標楷體" w:hAnsi="Times New Roman"/>
          <w:szCs w:val="24"/>
        </w:rPr>
        <w:t>P.159-P.178</w:t>
      </w:r>
      <w:r w:rsidRPr="00113483">
        <w:rPr>
          <w:rFonts w:ascii="Times New Roman" w:eastAsia="標楷體" w:hAnsi="Times New Roman"/>
          <w:szCs w:val="24"/>
        </w:rPr>
        <w:t>）。心理出版社。</w:t>
      </w:r>
      <w:r w:rsidRPr="00113483">
        <w:rPr>
          <w:rFonts w:ascii="Times New Roman" w:eastAsia="標楷體" w:hAnsi="Times New Roman"/>
          <w:szCs w:val="24"/>
        </w:rPr>
        <w:t xml:space="preserve"> </w:t>
      </w:r>
    </w:p>
    <w:p w:rsidR="00ED5EE2" w:rsidRPr="00113483" w:rsidRDefault="00ED5EE2" w:rsidP="00202F6B">
      <w:pPr>
        <w:pStyle w:val="ac"/>
        <w:widowControl/>
        <w:numPr>
          <w:ilvl w:val="1"/>
          <w:numId w:val="6"/>
        </w:numPr>
        <w:adjustRightInd w:val="0"/>
        <w:snapToGrid w:val="0"/>
        <w:spacing w:beforeLines="50" w:before="180"/>
        <w:ind w:leftChars="0" w:left="782" w:hanging="357"/>
        <w:rPr>
          <w:rFonts w:ascii="Times New Roman" w:eastAsia="標楷體" w:hAnsi="Times New Roman"/>
          <w:szCs w:val="24"/>
        </w:rPr>
      </w:pPr>
      <w:r w:rsidRPr="00113483">
        <w:rPr>
          <w:rFonts w:ascii="Times New Roman" w:eastAsia="標楷體" w:hAnsi="Times New Roman"/>
          <w:kern w:val="0"/>
          <w:szCs w:val="24"/>
        </w:rPr>
        <w:t>林素微</w:t>
      </w:r>
      <w:r w:rsidRPr="00113483">
        <w:rPr>
          <w:rFonts w:ascii="Times New Roman" w:eastAsia="標楷體" w:hAnsi="Times New Roman"/>
          <w:szCs w:val="24"/>
        </w:rPr>
        <w:t>、劉伃珊、徐惠玲、陳俊瑜（</w:t>
      </w:r>
      <w:r w:rsidRPr="00113483">
        <w:rPr>
          <w:rFonts w:ascii="Times New Roman" w:eastAsia="標楷體" w:hAnsi="Times New Roman"/>
          <w:szCs w:val="24"/>
        </w:rPr>
        <w:t>2010</w:t>
      </w:r>
      <w:r w:rsidRPr="00113483">
        <w:rPr>
          <w:rFonts w:ascii="Times New Roman" w:eastAsia="標楷體" w:hAnsi="Times New Roman"/>
          <w:szCs w:val="24"/>
        </w:rPr>
        <w:t>）。國小分數教材脈絡介紹與教學建議。</w:t>
      </w:r>
      <w:r w:rsidRPr="00113483">
        <w:rPr>
          <w:rFonts w:ascii="Times New Roman" w:eastAsia="標楷體" w:hAnsi="Times New Roman"/>
          <w:b/>
          <w:szCs w:val="24"/>
        </w:rPr>
        <w:t>地方教育輔導叢書</w:t>
      </w:r>
      <w:r w:rsidRPr="00113483">
        <w:rPr>
          <w:rFonts w:ascii="Times New Roman" w:eastAsia="標楷體" w:hAnsi="Times New Roman"/>
          <w:b/>
          <w:bCs/>
          <w:szCs w:val="24"/>
        </w:rPr>
        <w:t>98</w:t>
      </w:r>
      <w:r w:rsidRPr="00113483">
        <w:rPr>
          <w:rFonts w:ascii="Times New Roman" w:eastAsia="標楷體" w:hAnsi="Times New Roman"/>
          <w:b/>
          <w:szCs w:val="24"/>
        </w:rPr>
        <w:t>學年度典範教學－示例研發與教師增能</w:t>
      </w:r>
      <w:r w:rsidRPr="00113483">
        <w:rPr>
          <w:rFonts w:ascii="Times New Roman" w:eastAsia="標楷體" w:hAnsi="Times New Roman"/>
          <w:szCs w:val="24"/>
        </w:rPr>
        <w:t>（</w:t>
      </w:r>
      <w:r w:rsidRPr="00113483">
        <w:rPr>
          <w:rFonts w:ascii="Times New Roman" w:eastAsia="標楷體" w:hAnsi="Times New Roman"/>
          <w:szCs w:val="24"/>
        </w:rPr>
        <w:t>p.67-P.112</w:t>
      </w:r>
      <w:r w:rsidRPr="00113483">
        <w:rPr>
          <w:rFonts w:ascii="Times New Roman" w:eastAsia="標楷體" w:hAnsi="Times New Roman"/>
          <w:szCs w:val="24"/>
        </w:rPr>
        <w:t>）。國立東華大學。</w:t>
      </w:r>
      <w:r w:rsidRPr="00113483">
        <w:rPr>
          <w:rFonts w:ascii="Times New Roman" w:eastAsia="標楷體" w:hAnsi="Times New Roman"/>
          <w:szCs w:val="24"/>
        </w:rPr>
        <w:t xml:space="preserve"> </w:t>
      </w:r>
    </w:p>
    <w:p w:rsidR="00ED5EE2" w:rsidRPr="00113483" w:rsidRDefault="00ED5EE2" w:rsidP="00202F6B">
      <w:pPr>
        <w:pStyle w:val="ac"/>
        <w:widowControl/>
        <w:numPr>
          <w:ilvl w:val="1"/>
          <w:numId w:val="6"/>
        </w:numPr>
        <w:adjustRightInd w:val="0"/>
        <w:snapToGrid w:val="0"/>
        <w:spacing w:beforeLines="50" w:before="180"/>
        <w:ind w:leftChars="0" w:left="782" w:hanging="357"/>
        <w:rPr>
          <w:rFonts w:ascii="Times New Roman" w:eastAsia="標楷體" w:hAnsi="Times New Roman"/>
          <w:szCs w:val="24"/>
        </w:rPr>
      </w:pPr>
      <w:r w:rsidRPr="00113483">
        <w:rPr>
          <w:rFonts w:ascii="Times New Roman" w:eastAsia="標楷體" w:hAnsi="Times New Roman"/>
          <w:kern w:val="0"/>
          <w:szCs w:val="24"/>
        </w:rPr>
        <w:t>洪碧霞</w:t>
      </w:r>
      <w:r w:rsidRPr="00113483">
        <w:rPr>
          <w:rFonts w:ascii="Times New Roman" w:eastAsia="標楷體" w:hAnsi="Times New Roman"/>
          <w:szCs w:val="24"/>
        </w:rPr>
        <w:t>、林素微（</w:t>
      </w:r>
      <w:r w:rsidRPr="00113483">
        <w:rPr>
          <w:rFonts w:ascii="Times New Roman" w:eastAsia="標楷體" w:hAnsi="Times New Roman"/>
          <w:szCs w:val="24"/>
        </w:rPr>
        <w:t>2009</w:t>
      </w:r>
      <w:r w:rsidRPr="00113483">
        <w:rPr>
          <w:rFonts w:ascii="Times New Roman" w:eastAsia="標楷體" w:hAnsi="Times New Roman"/>
          <w:szCs w:val="24"/>
        </w:rPr>
        <w:t>）。數學電腦化動態評量設計對補救教學的參考意涵。</w:t>
      </w:r>
      <w:r w:rsidRPr="00113483">
        <w:rPr>
          <w:rFonts w:ascii="Times New Roman" w:eastAsia="標楷體" w:hAnsi="Times New Roman"/>
          <w:b/>
          <w:szCs w:val="24"/>
        </w:rPr>
        <w:t>優化課堂教學：教師發展、夥伴協作與專業學習共同體</w:t>
      </w:r>
      <w:r w:rsidRPr="00113483">
        <w:rPr>
          <w:rFonts w:ascii="Times New Roman" w:eastAsia="標楷體" w:hAnsi="Times New Roman"/>
          <w:szCs w:val="24"/>
        </w:rPr>
        <w:t>（</w:t>
      </w:r>
      <w:r w:rsidRPr="00113483">
        <w:rPr>
          <w:rFonts w:ascii="Times New Roman" w:eastAsia="標楷體" w:hAnsi="Times New Roman"/>
          <w:szCs w:val="24"/>
        </w:rPr>
        <w:t>P.200</w:t>
      </w:r>
      <w:r w:rsidRPr="00113483">
        <w:rPr>
          <w:rFonts w:ascii="Times New Roman" w:eastAsia="標楷體" w:hAnsi="Times New Roman"/>
          <w:szCs w:val="24"/>
        </w:rPr>
        <w:softHyphen/>
        <w:t>P.213</w:t>
      </w:r>
      <w:r w:rsidRPr="00113483">
        <w:rPr>
          <w:rFonts w:ascii="Times New Roman" w:eastAsia="標楷體" w:hAnsi="Times New Roman"/>
          <w:szCs w:val="24"/>
        </w:rPr>
        <w:t>）。人民教育出版社。</w:t>
      </w:r>
      <w:r w:rsidRPr="00113483">
        <w:rPr>
          <w:rFonts w:ascii="Times New Roman" w:eastAsia="標楷體" w:hAnsi="Times New Roman"/>
          <w:szCs w:val="24"/>
        </w:rPr>
        <w:t xml:space="preserve"> </w:t>
      </w:r>
    </w:p>
    <w:p w:rsidR="00ED5EE2" w:rsidRPr="00113483" w:rsidRDefault="00ED5EE2" w:rsidP="00202F6B">
      <w:pPr>
        <w:pStyle w:val="ac"/>
        <w:widowControl/>
        <w:numPr>
          <w:ilvl w:val="1"/>
          <w:numId w:val="6"/>
        </w:numPr>
        <w:adjustRightInd w:val="0"/>
        <w:snapToGrid w:val="0"/>
        <w:spacing w:beforeLines="50" w:before="180"/>
        <w:ind w:leftChars="0" w:left="782" w:hanging="357"/>
        <w:rPr>
          <w:rFonts w:ascii="Times New Roman" w:eastAsia="標楷體" w:hAnsi="Times New Roman"/>
          <w:szCs w:val="24"/>
        </w:rPr>
      </w:pPr>
      <w:r w:rsidRPr="00113483">
        <w:rPr>
          <w:rFonts w:ascii="Times New Roman" w:eastAsia="標楷體" w:hAnsi="Times New Roman"/>
          <w:kern w:val="0"/>
          <w:szCs w:val="24"/>
        </w:rPr>
        <w:t>劉君毅</w:t>
      </w:r>
      <w:r w:rsidRPr="00113483">
        <w:rPr>
          <w:rFonts w:ascii="Times New Roman" w:eastAsia="標楷體" w:hAnsi="Times New Roman"/>
          <w:szCs w:val="24"/>
        </w:rPr>
        <w:t>、周筱亭、林素微（</w:t>
      </w:r>
      <w:r w:rsidRPr="00113483">
        <w:rPr>
          <w:rFonts w:ascii="Times New Roman" w:eastAsia="標楷體" w:hAnsi="Times New Roman"/>
          <w:szCs w:val="24"/>
        </w:rPr>
        <w:t>2009</w:t>
      </w:r>
      <w:r w:rsidRPr="00113483">
        <w:rPr>
          <w:rFonts w:ascii="Times New Roman" w:eastAsia="標楷體" w:hAnsi="Times New Roman"/>
          <w:szCs w:val="24"/>
        </w:rPr>
        <w:t>）。應用網絡科技促進數學教師專業水平。</w:t>
      </w:r>
      <w:r w:rsidRPr="00113483">
        <w:rPr>
          <w:rFonts w:ascii="Times New Roman" w:eastAsia="標楷體" w:hAnsi="Times New Roman"/>
          <w:b/>
          <w:szCs w:val="24"/>
        </w:rPr>
        <w:t>科學人文藝術融合與大學文化素質教育教學：第二屆教師教育國際研討會文集</w:t>
      </w:r>
      <w:r w:rsidRPr="00113483">
        <w:rPr>
          <w:rFonts w:ascii="Times New Roman" w:eastAsia="標楷體" w:hAnsi="Times New Roman"/>
          <w:szCs w:val="24"/>
        </w:rPr>
        <w:t>（</w:t>
      </w:r>
      <w:r w:rsidRPr="00113483">
        <w:rPr>
          <w:rFonts w:ascii="Times New Roman" w:eastAsia="標楷體" w:hAnsi="Times New Roman"/>
          <w:szCs w:val="24"/>
        </w:rPr>
        <w:t>P.134-P.139</w:t>
      </w:r>
      <w:r w:rsidRPr="00113483">
        <w:rPr>
          <w:rFonts w:ascii="Times New Roman" w:eastAsia="標楷體" w:hAnsi="Times New Roman"/>
          <w:szCs w:val="24"/>
        </w:rPr>
        <w:t>）。中國科學藝術大學出版社。</w:t>
      </w:r>
      <w:r w:rsidRPr="00113483">
        <w:rPr>
          <w:rFonts w:ascii="Times New Roman" w:eastAsia="標楷體" w:hAnsi="Times New Roman"/>
          <w:szCs w:val="24"/>
        </w:rPr>
        <w:t xml:space="preserve"> </w:t>
      </w:r>
    </w:p>
    <w:p w:rsidR="00ED5EE2" w:rsidRPr="00113483" w:rsidRDefault="00ED5EE2" w:rsidP="00202F6B">
      <w:pPr>
        <w:pStyle w:val="ac"/>
        <w:widowControl/>
        <w:numPr>
          <w:ilvl w:val="1"/>
          <w:numId w:val="6"/>
        </w:numPr>
        <w:adjustRightInd w:val="0"/>
        <w:snapToGrid w:val="0"/>
        <w:spacing w:beforeLines="50" w:before="180"/>
        <w:ind w:leftChars="0" w:left="782" w:hanging="357"/>
        <w:rPr>
          <w:rFonts w:ascii="Times New Roman" w:eastAsia="標楷體" w:hAnsi="Times New Roman"/>
          <w:szCs w:val="24"/>
        </w:rPr>
      </w:pPr>
      <w:r w:rsidRPr="00113483">
        <w:rPr>
          <w:rFonts w:ascii="Times New Roman" w:eastAsia="標楷體" w:hAnsi="Times New Roman"/>
          <w:kern w:val="0"/>
          <w:szCs w:val="24"/>
        </w:rPr>
        <w:t>林素微</w:t>
      </w:r>
      <w:r w:rsidRPr="00113483">
        <w:rPr>
          <w:rFonts w:ascii="Times New Roman" w:eastAsia="標楷體" w:hAnsi="Times New Roman"/>
          <w:szCs w:val="24"/>
        </w:rPr>
        <w:t>（</w:t>
      </w:r>
      <w:r w:rsidRPr="00113483">
        <w:rPr>
          <w:rFonts w:ascii="Times New Roman" w:eastAsia="標楷體" w:hAnsi="Times New Roman"/>
          <w:szCs w:val="24"/>
        </w:rPr>
        <w:t>2008</w:t>
      </w:r>
      <w:r w:rsidRPr="00113483">
        <w:rPr>
          <w:rFonts w:ascii="Times New Roman" w:eastAsia="標楷體" w:hAnsi="Times New Roman"/>
          <w:szCs w:val="24"/>
        </w:rPr>
        <w:t>）。台灣學生的數學素養表現。</w:t>
      </w:r>
      <w:r w:rsidRPr="00113483">
        <w:rPr>
          <w:rFonts w:ascii="Times New Roman" w:eastAsia="標楷體" w:hAnsi="Times New Roman"/>
          <w:b/>
          <w:szCs w:val="24"/>
        </w:rPr>
        <w:t>臺灣學生</w:t>
      </w:r>
      <w:r w:rsidRPr="00113483">
        <w:rPr>
          <w:rFonts w:ascii="Times New Roman" w:eastAsia="標楷體" w:hAnsi="Times New Roman"/>
          <w:b/>
          <w:bCs/>
          <w:szCs w:val="24"/>
        </w:rPr>
        <w:t>PISA2006</w:t>
      </w:r>
      <w:r w:rsidRPr="00113483">
        <w:rPr>
          <w:rFonts w:ascii="Times New Roman" w:eastAsia="標楷體" w:hAnsi="Times New Roman"/>
          <w:b/>
          <w:szCs w:val="24"/>
        </w:rPr>
        <w:t>的表現</w:t>
      </w:r>
      <w:r w:rsidRPr="00113483">
        <w:rPr>
          <w:rFonts w:ascii="Times New Roman" w:eastAsia="標楷體" w:hAnsi="Times New Roman"/>
          <w:szCs w:val="24"/>
        </w:rPr>
        <w:t>（</w:t>
      </w:r>
      <w:r w:rsidRPr="00113483">
        <w:rPr>
          <w:rFonts w:ascii="Times New Roman" w:eastAsia="標楷體" w:hAnsi="Times New Roman"/>
          <w:szCs w:val="24"/>
        </w:rPr>
        <w:t>P.131-P.150</w:t>
      </w:r>
      <w:r w:rsidRPr="00113483">
        <w:rPr>
          <w:rFonts w:ascii="Times New Roman" w:eastAsia="標楷體" w:hAnsi="Times New Roman"/>
          <w:szCs w:val="24"/>
        </w:rPr>
        <w:t>）。國立花蓮教育大學科學教育中心。</w:t>
      </w:r>
    </w:p>
    <w:p w:rsidR="00ED5EE2" w:rsidRPr="00113483" w:rsidRDefault="00ED5EE2" w:rsidP="00202F6B">
      <w:pPr>
        <w:widowControl/>
        <w:adjustRightInd w:val="0"/>
        <w:snapToGrid w:val="0"/>
        <w:spacing w:beforeLines="50" w:before="180"/>
        <w:rPr>
          <w:rFonts w:eastAsia="標楷體"/>
        </w:rPr>
      </w:pPr>
    </w:p>
    <w:p w:rsidR="000A21BF" w:rsidRPr="00113483" w:rsidRDefault="00202F6B" w:rsidP="00202F6B">
      <w:pPr>
        <w:pStyle w:val="T1"/>
        <w:adjustRightInd w:val="0"/>
        <w:snapToGrid w:val="0"/>
        <w:spacing w:beforeLines="50" w:before="180"/>
        <w:jc w:val="left"/>
        <w:rPr>
          <w:rFonts w:eastAsia="標楷體"/>
          <w:bCs/>
          <w:kern w:val="0"/>
          <w:u w:val="single"/>
        </w:rPr>
      </w:pPr>
      <w:r w:rsidRPr="00113483">
        <w:rPr>
          <w:rFonts w:eastAsia="標楷體"/>
          <w:bCs/>
          <w:kern w:val="0"/>
          <w:u w:val="single"/>
        </w:rPr>
        <w:t>CONFERENCE PRESENTATIONS</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szCs w:val="24"/>
        </w:rPr>
        <w:t>Ching</w:t>
      </w:r>
      <w:r w:rsidRPr="00113483">
        <w:rPr>
          <w:rFonts w:ascii="Times New Roman" w:eastAsia="標楷體" w:hAnsi="Times New Roman"/>
        </w:rPr>
        <w:t xml:space="preserve">-Shu Chen, Su-Wei Lin, Chia-Huang Chen, Yun Hsia Pai (2019, Aug). Design a professional program for preservice kindergarten teachers learning how to teach mathematics. 18th Biennial EARLI Conference for Research on Learning and Instruction, RWTH Aachen University, German. </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rPr>
        <w:t xml:space="preserve">Su-Wei Lin, Chia-Huang Chen, Ching-Shu Chen, Yun Hsia Pai (2019, Aug). The Cognitive Diagnosis Analysis of Performance in Mathematical Literacy Assessment. 18th Biennial EARLI Conference for Research on Learning and Instruction, RWTH Aachen University, German. </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szCs w:val="24"/>
        </w:rPr>
        <w:t>Yun</w:t>
      </w:r>
      <w:r w:rsidRPr="00113483">
        <w:rPr>
          <w:rFonts w:ascii="Times New Roman" w:eastAsia="標楷體" w:hAnsi="Times New Roman"/>
        </w:rPr>
        <w:t xml:space="preserve"> Hsia Pai, Su-Wei Lin, Chia-Huang Chen, Ching-Shu Chen (2019, Aug). Reading Comprehension of Immigrant Mothers' Children in Mathematical Word Problems. 18th Biennial EARLI Conference for Research on Learning and Instruction, RWTH Aachen University, German. </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rPr>
        <w:t xml:space="preserve">Su-Wei Lin (2018, Jul). The investigation of reading and cognitive components of item difficulties for mathematical literacy test. The 42st Conference of the International Group for the Psychology of Mathematics Education (PME42), Umeå, Sweden. </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rPr>
        <w:t>陳思妤、林素微</w:t>
      </w:r>
      <w:r w:rsidRPr="00113483">
        <w:rPr>
          <w:rFonts w:ascii="Times New Roman" w:eastAsia="標楷體" w:hAnsi="Times New Roman"/>
        </w:rPr>
        <w:t>* (2017, Dec). A cross culture study of math achievement: From the perspective of ones motivation andapproach avoidance style. 2017</w:t>
      </w:r>
      <w:r w:rsidRPr="00113483">
        <w:rPr>
          <w:rFonts w:ascii="Times New Roman" w:eastAsia="標楷體" w:hAnsi="Times New Roman"/>
        </w:rPr>
        <w:t>全球華人教育資訊與評估研討會暨中國測驗學會年會</w:t>
      </w:r>
      <w:r w:rsidRPr="00113483">
        <w:rPr>
          <w:rFonts w:ascii="Times New Roman" w:eastAsia="標楷體" w:hAnsi="Times New Roman"/>
        </w:rPr>
        <w:t xml:space="preserve">, </w:t>
      </w:r>
      <w:r w:rsidRPr="00113483">
        <w:rPr>
          <w:rFonts w:ascii="Times New Roman" w:eastAsia="標楷體" w:hAnsi="Times New Roman"/>
        </w:rPr>
        <w:t>台中，台灣</w:t>
      </w:r>
      <w:r w:rsidRPr="00113483">
        <w:rPr>
          <w:rFonts w:ascii="Times New Roman" w:eastAsia="標楷體" w:hAnsi="Times New Roman"/>
        </w:rPr>
        <w:t xml:space="preserve">. </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rPr>
        <w:t xml:space="preserve">Su-Wei Lin, Chang-Sheng Wang (2017, Nov). The Relationship of Learning </w:t>
      </w:r>
      <w:r w:rsidRPr="00113483">
        <w:rPr>
          <w:rFonts w:ascii="Times New Roman" w:eastAsia="標楷體" w:hAnsi="Times New Roman"/>
          <w:szCs w:val="24"/>
        </w:rPr>
        <w:t>Motivation</w:t>
      </w:r>
      <w:r w:rsidRPr="00113483">
        <w:rPr>
          <w:rFonts w:ascii="Times New Roman" w:eastAsia="標楷體" w:hAnsi="Times New Roman"/>
        </w:rPr>
        <w:t xml:space="preserve"> and Scientific Literacy: A Multilevel Analysis of Taiwan Students and Schools. International Conference on Education and Psychology, Fukuoka, Japan. </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rPr>
        <w:t xml:space="preserve">Su-Wei Lin , Wen-ChunTai (2017, Jul). The latent class growth analysis of goal orientation and mathematics achievement.. The 41st Conference of the International Group for the Psychology of Mathematics Education (PME41), Singapore. </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szCs w:val="24"/>
        </w:rPr>
        <w:t>Su</w:t>
      </w:r>
      <w:r w:rsidRPr="00113483">
        <w:rPr>
          <w:rFonts w:ascii="Times New Roman" w:eastAsia="標楷體" w:hAnsi="Times New Roman"/>
        </w:rPr>
        <w:t xml:space="preserve">-Wei Lin , Yi-Chun Cheng (2017, Jul). The investigation of cognitive components of geometry item difficulties. The 41st Conference of the International Group for the Psychology of Mathematics Education (PME41), Singapore. </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rPr>
        <w:t>陳思妤，林素微</w:t>
      </w:r>
      <w:r w:rsidRPr="00113483">
        <w:rPr>
          <w:rFonts w:ascii="Times New Roman" w:eastAsia="標楷體" w:hAnsi="Times New Roman"/>
        </w:rPr>
        <w:t xml:space="preserve">* (2016, Dec). Students’ Mathematical Literacy in Relation to Gender Difference: From the Perspectives of Motivation and Problem-Solving Style. </w:t>
      </w:r>
      <w:r w:rsidRPr="00113483">
        <w:rPr>
          <w:rFonts w:ascii="Times New Roman" w:eastAsia="標楷體" w:hAnsi="Times New Roman"/>
        </w:rPr>
        <w:t>中國測驗學會</w:t>
      </w:r>
      <w:r w:rsidRPr="00113483">
        <w:rPr>
          <w:rFonts w:ascii="Times New Roman" w:eastAsia="標楷體" w:hAnsi="Times New Roman"/>
        </w:rPr>
        <w:t xml:space="preserve">2016 </w:t>
      </w:r>
      <w:r w:rsidRPr="00113483">
        <w:rPr>
          <w:rFonts w:ascii="Times New Roman" w:eastAsia="標楷體" w:hAnsi="Times New Roman"/>
        </w:rPr>
        <w:t>年會暨心理與教育測驗學術研討會</w:t>
      </w:r>
      <w:r w:rsidRPr="00113483">
        <w:rPr>
          <w:rFonts w:ascii="Times New Roman" w:eastAsia="標楷體" w:hAnsi="Times New Roman"/>
        </w:rPr>
        <w:t xml:space="preserve">. </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rPr>
        <w:t xml:space="preserve">Su-Wei Lin, Chang-Sheng Wang (2016, Mar). The Relationships between Subjective Norm in Mathematics and Mathematical Literacy of Top Seven Math Performance Countries or Economies in PISA 2012. International Symposium on Education, Psychology and Society . </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rPr>
        <w:lastRenderedPageBreak/>
        <w:t xml:space="preserve">Su-Wei Lin, Tsung-Han Kuo (2016, Mar). The Predicting Power of Mathematical Disposition for Mathematical Literacy of Taiwan Students. International Symposium on Education, Psychology and Society . </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rPr>
        <w:t xml:space="preserve">Su-Wei Lin, Wen-Chun Tai (2016, Mar). Types and Changes of Students’ Mathematical Disposition: A Longitudinal Study . International Symposium on Education, Psychology and Society . </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rPr>
        <w:t xml:space="preserve">Mei-Hui Wang, Chi-Shiang Wang, Chang-Shing Lee, Olivier Teytaud, Jialin Liu, Su-Wei Lin, &amp; Pi-Hsia Hung (2015, Aug). Item Response Theory with Fuzzy Markup Language for Parameter Estimation and Validation. 2015 IEEE International Conference on Fuzzy Systems, Istanbul, Turkey. </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szCs w:val="24"/>
        </w:rPr>
        <w:t>Chang</w:t>
      </w:r>
      <w:r w:rsidRPr="00113483">
        <w:rPr>
          <w:rFonts w:ascii="Times New Roman" w:eastAsia="標楷體" w:hAnsi="Times New Roman"/>
        </w:rPr>
        <w:t xml:space="preserve">-Sheng Wang, Su-Wei Lin* (2015, Mar). A Longitudinal Study of Relationships among Students’ Mathematical Goal Orientations, Learning Strategies and Achievements. . The 3rd International Symposium on Education, Psychology, Society and Tourism (ISEPST 2015), Osaka, Japan. </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rPr>
        <w:t>Su-</w:t>
      </w:r>
      <w:r w:rsidRPr="00113483">
        <w:rPr>
          <w:rFonts w:ascii="Times New Roman" w:eastAsia="標楷體" w:hAnsi="Times New Roman"/>
          <w:szCs w:val="24"/>
        </w:rPr>
        <w:t>Wei</w:t>
      </w:r>
      <w:r w:rsidRPr="00113483">
        <w:rPr>
          <w:rFonts w:ascii="Times New Roman" w:eastAsia="標楷體" w:hAnsi="Times New Roman"/>
        </w:rPr>
        <w:t xml:space="preserve"> Lin, Wen-Chun Tai (2015, Mar). Latent Class Analysis of Students’ Mathematics Learning Strategy and the Relationship between Strategy and Mathematical Literacy. The 3rd International Symposium on Education, Psychology, Society and Tourism (ISEPST 2015), Osaka, Japan. </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szCs w:val="24"/>
        </w:rPr>
        <w:t>Tsung</w:t>
      </w:r>
      <w:r w:rsidRPr="00113483">
        <w:rPr>
          <w:rFonts w:ascii="Times New Roman" w:eastAsia="標楷體" w:hAnsi="Times New Roman"/>
        </w:rPr>
        <w:t xml:space="preserve">-Han Kuo, Su-Wei Lin* (2015, Mar). The Relationships among Students’ Mathematics Self-Efficacy, Motivation, Learning Strategies, and Literacy. The 3rd International Symposium on Education, Psychology, Society and Tourism (ISEPST 2015), Osaka, Japan. </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szCs w:val="24"/>
        </w:rPr>
        <w:t>Wen</w:t>
      </w:r>
      <w:r w:rsidRPr="00113483">
        <w:rPr>
          <w:rFonts w:ascii="Times New Roman" w:eastAsia="標楷體" w:hAnsi="Times New Roman"/>
        </w:rPr>
        <w:t xml:space="preserve">-Chun Tai, Su-Wei Lin* (2015, Mar). An Investigation of Relationship between Types of Problem-Solving and Mathematical Literacy.. The 3rd International Symposium on Education, Psychology, Society and Tourism (ISEPST 2015), Osaka, Japan. </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szCs w:val="24"/>
        </w:rPr>
        <w:t>侯志偉</w:t>
      </w:r>
      <w:r w:rsidRPr="00113483">
        <w:rPr>
          <w:rFonts w:ascii="Times New Roman" w:eastAsia="標楷體" w:hAnsi="Times New Roman"/>
        </w:rPr>
        <w:t>、洪碧霞、林素微</w:t>
      </w:r>
      <w:r w:rsidRPr="00113483">
        <w:rPr>
          <w:rFonts w:ascii="Times New Roman" w:eastAsia="標楷體" w:hAnsi="Times New Roman"/>
        </w:rPr>
        <w:t>*</w:t>
      </w:r>
      <w:r w:rsidRPr="00113483">
        <w:rPr>
          <w:rFonts w:ascii="Times New Roman" w:eastAsia="標楷體" w:hAnsi="Times New Roman"/>
        </w:rPr>
        <w:t>（</w:t>
      </w:r>
      <w:r w:rsidRPr="00113483">
        <w:rPr>
          <w:rFonts w:ascii="Times New Roman" w:eastAsia="標楷體" w:hAnsi="Times New Roman"/>
        </w:rPr>
        <w:t>2018</w:t>
      </w:r>
      <w:r w:rsidRPr="00113483">
        <w:rPr>
          <w:rFonts w:ascii="Times New Roman" w:eastAsia="標楷體" w:hAnsi="Times New Roman"/>
        </w:rPr>
        <w:t>年</w:t>
      </w:r>
      <w:r w:rsidRPr="00113483">
        <w:rPr>
          <w:rFonts w:ascii="Times New Roman" w:eastAsia="標楷體" w:hAnsi="Times New Roman"/>
        </w:rPr>
        <w:t>11</w:t>
      </w:r>
      <w:r w:rsidRPr="00113483">
        <w:rPr>
          <w:rFonts w:ascii="Times New Roman" w:eastAsia="標楷體" w:hAnsi="Times New Roman"/>
        </w:rPr>
        <w:t>月）。從認知負荷觀點分析國中學生代數成就測驗。</w:t>
      </w:r>
      <w:r w:rsidRPr="00113483">
        <w:rPr>
          <w:rFonts w:ascii="Times New Roman" w:eastAsia="標楷體" w:hAnsi="Times New Roman"/>
        </w:rPr>
        <w:t>2018</w:t>
      </w:r>
      <w:r w:rsidRPr="00113483">
        <w:rPr>
          <w:rFonts w:ascii="Times New Roman" w:eastAsia="標楷體" w:hAnsi="Times New Roman"/>
        </w:rPr>
        <w:t>教育高階論壇國際研討會：核心素養的教學與評量，台南，台灣。</w:t>
      </w:r>
      <w:r w:rsidRPr="00113483">
        <w:rPr>
          <w:rFonts w:ascii="Times New Roman" w:eastAsia="標楷體" w:hAnsi="Times New Roman"/>
        </w:rPr>
        <w:t xml:space="preserve"> </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szCs w:val="24"/>
        </w:rPr>
        <w:t>侯志偉</w:t>
      </w:r>
      <w:r w:rsidRPr="00113483">
        <w:rPr>
          <w:rFonts w:ascii="Times New Roman" w:eastAsia="標楷體" w:hAnsi="Times New Roman"/>
        </w:rPr>
        <w:t>、林素微</w:t>
      </w:r>
      <w:r w:rsidRPr="00113483">
        <w:rPr>
          <w:rFonts w:ascii="Times New Roman" w:eastAsia="標楷體" w:hAnsi="Times New Roman"/>
        </w:rPr>
        <w:t>*</w:t>
      </w:r>
      <w:r w:rsidRPr="00113483">
        <w:rPr>
          <w:rFonts w:ascii="Times New Roman" w:eastAsia="標楷體" w:hAnsi="Times New Roman"/>
        </w:rPr>
        <w:t>（</w:t>
      </w:r>
      <w:r w:rsidRPr="00113483">
        <w:rPr>
          <w:rFonts w:ascii="Times New Roman" w:eastAsia="標楷體" w:hAnsi="Times New Roman"/>
        </w:rPr>
        <w:t>2018</w:t>
      </w:r>
      <w:r w:rsidRPr="00113483">
        <w:rPr>
          <w:rFonts w:ascii="Times New Roman" w:eastAsia="標楷體" w:hAnsi="Times New Roman"/>
        </w:rPr>
        <w:t>年</w:t>
      </w:r>
      <w:r w:rsidRPr="00113483">
        <w:rPr>
          <w:rFonts w:ascii="Times New Roman" w:eastAsia="標楷體" w:hAnsi="Times New Roman"/>
        </w:rPr>
        <w:t>11</w:t>
      </w:r>
      <w:r w:rsidRPr="00113483">
        <w:rPr>
          <w:rFonts w:ascii="Times New Roman" w:eastAsia="標楷體" w:hAnsi="Times New Roman"/>
        </w:rPr>
        <w:t>月）。臺灣學生學習動機與學生科學成就關聯探討：以</w:t>
      </w:r>
      <w:r w:rsidRPr="00113483">
        <w:rPr>
          <w:rFonts w:ascii="Times New Roman" w:eastAsia="標楷體" w:hAnsi="Times New Roman"/>
        </w:rPr>
        <w:t>PISA 2015</w:t>
      </w:r>
      <w:r w:rsidRPr="00113483">
        <w:rPr>
          <w:rFonts w:ascii="Times New Roman" w:eastAsia="標楷體" w:hAnsi="Times New Roman"/>
        </w:rPr>
        <w:t>臺灣資料庫為例。</w:t>
      </w:r>
      <w:r w:rsidRPr="00113483">
        <w:rPr>
          <w:rFonts w:ascii="Times New Roman" w:eastAsia="標楷體" w:hAnsi="Times New Roman"/>
        </w:rPr>
        <w:t>2018</w:t>
      </w:r>
      <w:r w:rsidRPr="00113483">
        <w:rPr>
          <w:rFonts w:ascii="Times New Roman" w:eastAsia="標楷體" w:hAnsi="Times New Roman"/>
        </w:rPr>
        <w:t>教育高階論壇國際研討會：核心素養的教學與評量，台南，台灣。</w:t>
      </w:r>
      <w:r w:rsidRPr="00113483">
        <w:rPr>
          <w:rFonts w:ascii="Times New Roman" w:eastAsia="標楷體" w:hAnsi="Times New Roman"/>
        </w:rPr>
        <w:t xml:space="preserve"> </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szCs w:val="24"/>
        </w:rPr>
        <w:t>蔡宗憲</w:t>
      </w:r>
      <w:r w:rsidRPr="00113483">
        <w:rPr>
          <w:rFonts w:ascii="Times New Roman" w:eastAsia="標楷體" w:hAnsi="Times New Roman"/>
        </w:rPr>
        <w:t>、林素微（</w:t>
      </w:r>
      <w:r w:rsidRPr="00113483">
        <w:rPr>
          <w:rFonts w:ascii="Times New Roman" w:eastAsia="標楷體" w:hAnsi="Times New Roman"/>
        </w:rPr>
        <w:t>2018</w:t>
      </w:r>
      <w:r w:rsidRPr="00113483">
        <w:rPr>
          <w:rFonts w:ascii="Times New Roman" w:eastAsia="標楷體" w:hAnsi="Times New Roman"/>
        </w:rPr>
        <w:t>年</w:t>
      </w:r>
      <w:r w:rsidRPr="00113483">
        <w:rPr>
          <w:rFonts w:ascii="Times New Roman" w:eastAsia="標楷體" w:hAnsi="Times New Roman"/>
        </w:rPr>
        <w:t>11</w:t>
      </w:r>
      <w:r w:rsidRPr="00113483">
        <w:rPr>
          <w:rFonts w:ascii="Times New Roman" w:eastAsia="標楷體" w:hAnsi="Times New Roman"/>
        </w:rPr>
        <w:t>月）。教師探究取向教學與教師教學調整對學生科學素養測驗表現影響。</w:t>
      </w:r>
      <w:r w:rsidRPr="00113483">
        <w:rPr>
          <w:rFonts w:ascii="Times New Roman" w:eastAsia="標楷體" w:hAnsi="Times New Roman"/>
        </w:rPr>
        <w:t>2018</w:t>
      </w:r>
      <w:r w:rsidRPr="00113483">
        <w:rPr>
          <w:rFonts w:ascii="Times New Roman" w:eastAsia="標楷體" w:hAnsi="Times New Roman"/>
        </w:rPr>
        <w:t>教育高階論壇國際研討會：核心素養的教學與評量，台南，台灣。</w:t>
      </w:r>
      <w:r w:rsidRPr="00113483">
        <w:rPr>
          <w:rFonts w:ascii="Times New Roman" w:eastAsia="標楷體" w:hAnsi="Times New Roman"/>
        </w:rPr>
        <w:t xml:space="preserve"> </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rPr>
        <w:t>許騰峯、洪碧霞、林素微</w:t>
      </w:r>
      <w:r w:rsidRPr="00113483">
        <w:rPr>
          <w:rFonts w:ascii="Times New Roman" w:eastAsia="標楷體" w:hAnsi="Times New Roman"/>
        </w:rPr>
        <w:t>*</w:t>
      </w:r>
      <w:r w:rsidRPr="00113483">
        <w:rPr>
          <w:rFonts w:ascii="Times New Roman" w:eastAsia="標楷體" w:hAnsi="Times New Roman"/>
        </w:rPr>
        <w:t>（</w:t>
      </w:r>
      <w:r w:rsidRPr="00113483">
        <w:rPr>
          <w:rFonts w:ascii="Times New Roman" w:eastAsia="標楷體" w:hAnsi="Times New Roman"/>
        </w:rPr>
        <w:t>2018</w:t>
      </w:r>
      <w:r w:rsidRPr="00113483">
        <w:rPr>
          <w:rFonts w:ascii="Times New Roman" w:eastAsia="標楷體" w:hAnsi="Times New Roman"/>
        </w:rPr>
        <w:t>年</w:t>
      </w:r>
      <w:r w:rsidRPr="00113483">
        <w:rPr>
          <w:rFonts w:ascii="Times New Roman" w:eastAsia="標楷體" w:hAnsi="Times New Roman"/>
        </w:rPr>
        <w:t>11</w:t>
      </w:r>
      <w:r w:rsidRPr="00113483">
        <w:rPr>
          <w:rFonts w:ascii="Times New Roman" w:eastAsia="標楷體" w:hAnsi="Times New Roman"/>
        </w:rPr>
        <w:t>月）。國中幾何試題中的認知成分探討研究。</w:t>
      </w:r>
      <w:r w:rsidRPr="00113483">
        <w:rPr>
          <w:rFonts w:ascii="Times New Roman" w:eastAsia="標楷體" w:hAnsi="Times New Roman"/>
        </w:rPr>
        <w:t>2018</w:t>
      </w:r>
      <w:r w:rsidRPr="00113483">
        <w:rPr>
          <w:rFonts w:ascii="Times New Roman" w:eastAsia="標楷體" w:hAnsi="Times New Roman"/>
        </w:rPr>
        <w:t>教育高階論壇國際研討會：核心素養的教學與評量，台南，台灣。</w:t>
      </w:r>
      <w:r w:rsidRPr="00113483">
        <w:rPr>
          <w:rFonts w:ascii="Times New Roman" w:eastAsia="標楷體" w:hAnsi="Times New Roman"/>
        </w:rPr>
        <w:t xml:space="preserve"> </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rPr>
        <w:lastRenderedPageBreak/>
        <w:t>鄭俊杰、林素微</w:t>
      </w:r>
      <w:r w:rsidRPr="00113483">
        <w:rPr>
          <w:rFonts w:ascii="Times New Roman" w:eastAsia="標楷體" w:hAnsi="Times New Roman"/>
        </w:rPr>
        <w:t>*</w:t>
      </w:r>
      <w:r w:rsidRPr="00113483">
        <w:rPr>
          <w:rFonts w:ascii="Times New Roman" w:eastAsia="標楷體" w:hAnsi="Times New Roman"/>
        </w:rPr>
        <w:t>、鄒慧英（</w:t>
      </w:r>
      <w:r w:rsidRPr="00113483">
        <w:rPr>
          <w:rFonts w:ascii="Times New Roman" w:eastAsia="標楷體" w:hAnsi="Times New Roman"/>
        </w:rPr>
        <w:t>2018</w:t>
      </w:r>
      <w:r w:rsidRPr="00113483">
        <w:rPr>
          <w:rFonts w:ascii="Times New Roman" w:eastAsia="標楷體" w:hAnsi="Times New Roman"/>
        </w:rPr>
        <w:t>年</w:t>
      </w:r>
      <w:r w:rsidRPr="00113483">
        <w:rPr>
          <w:rFonts w:ascii="Times New Roman" w:eastAsia="標楷體" w:hAnsi="Times New Roman"/>
        </w:rPr>
        <w:t>11</w:t>
      </w:r>
      <w:r w:rsidRPr="00113483">
        <w:rPr>
          <w:rFonts w:ascii="Times New Roman" w:eastAsia="標楷體" w:hAnsi="Times New Roman"/>
        </w:rPr>
        <w:t>月）。學校風氣、科學學習態度影響科學素養表現之多層次分析以</w:t>
      </w:r>
      <w:r w:rsidRPr="00113483">
        <w:rPr>
          <w:rFonts w:ascii="Times New Roman" w:eastAsia="標楷體" w:hAnsi="Times New Roman"/>
        </w:rPr>
        <w:t>PISA 2015</w:t>
      </w:r>
      <w:r w:rsidRPr="00113483">
        <w:rPr>
          <w:rFonts w:ascii="Times New Roman" w:eastAsia="標楷體" w:hAnsi="Times New Roman"/>
        </w:rPr>
        <w:t>台灣資料庫為例。</w:t>
      </w:r>
      <w:r w:rsidRPr="00113483">
        <w:rPr>
          <w:rFonts w:ascii="Times New Roman" w:eastAsia="標楷體" w:hAnsi="Times New Roman"/>
        </w:rPr>
        <w:t>2018</w:t>
      </w:r>
      <w:r w:rsidRPr="00113483">
        <w:rPr>
          <w:rFonts w:ascii="Times New Roman" w:eastAsia="標楷體" w:hAnsi="Times New Roman"/>
        </w:rPr>
        <w:t>教育高階論壇國際研討會：核心素養的教學與評量，台南，台灣。</w:t>
      </w:r>
      <w:r w:rsidRPr="00113483">
        <w:rPr>
          <w:rFonts w:ascii="Times New Roman" w:eastAsia="標楷體" w:hAnsi="Times New Roman"/>
        </w:rPr>
        <w:t>*</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szCs w:val="24"/>
        </w:rPr>
        <w:t>陳偉祥</w:t>
      </w:r>
      <w:r w:rsidRPr="00113483">
        <w:rPr>
          <w:rFonts w:ascii="Times New Roman" w:eastAsia="標楷體" w:hAnsi="Times New Roman"/>
        </w:rPr>
        <w:t>、林素微</w:t>
      </w:r>
      <w:r w:rsidRPr="00113483">
        <w:rPr>
          <w:rFonts w:ascii="Times New Roman" w:eastAsia="標楷體" w:hAnsi="Times New Roman"/>
        </w:rPr>
        <w:t>*</w:t>
      </w:r>
      <w:r w:rsidRPr="00113483">
        <w:rPr>
          <w:rFonts w:ascii="Times New Roman" w:eastAsia="標楷體" w:hAnsi="Times New Roman"/>
        </w:rPr>
        <w:t>、鄒慧英（</w:t>
      </w:r>
      <w:r w:rsidRPr="00113483">
        <w:rPr>
          <w:rFonts w:ascii="Times New Roman" w:eastAsia="標楷體" w:hAnsi="Times New Roman"/>
        </w:rPr>
        <w:t>2018</w:t>
      </w:r>
      <w:r w:rsidRPr="00113483">
        <w:rPr>
          <w:rFonts w:ascii="Times New Roman" w:eastAsia="標楷體" w:hAnsi="Times New Roman"/>
        </w:rPr>
        <w:t>年</w:t>
      </w:r>
      <w:r w:rsidRPr="00113483">
        <w:rPr>
          <w:rFonts w:ascii="Times New Roman" w:eastAsia="標楷體" w:hAnsi="Times New Roman"/>
        </w:rPr>
        <w:t>11</w:t>
      </w:r>
      <w:r w:rsidRPr="00113483">
        <w:rPr>
          <w:rFonts w:ascii="Times New Roman" w:eastAsia="標楷體" w:hAnsi="Times New Roman"/>
        </w:rPr>
        <w:t>月）。臺灣</w:t>
      </w:r>
      <w:r w:rsidRPr="00113483">
        <w:rPr>
          <w:rFonts w:ascii="Times New Roman" w:eastAsia="標楷體" w:hAnsi="Times New Roman"/>
        </w:rPr>
        <w:t xml:space="preserve"> PISA </w:t>
      </w:r>
      <w:r w:rsidRPr="00113483">
        <w:rPr>
          <w:rFonts w:ascii="Times New Roman" w:eastAsia="標楷體" w:hAnsi="Times New Roman"/>
        </w:rPr>
        <w:t>合作式問題解決能力探討：階層線性模式分析。</w:t>
      </w:r>
      <w:r w:rsidRPr="00113483">
        <w:rPr>
          <w:rFonts w:ascii="Times New Roman" w:eastAsia="標楷體" w:hAnsi="Times New Roman"/>
        </w:rPr>
        <w:t>2018</w:t>
      </w:r>
      <w:r w:rsidRPr="00113483">
        <w:rPr>
          <w:rFonts w:ascii="Times New Roman" w:eastAsia="標楷體" w:hAnsi="Times New Roman"/>
        </w:rPr>
        <w:t>教育高階論壇國際研討會：核心素養的教學與評量，台南，台灣。</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szCs w:val="24"/>
        </w:rPr>
        <w:t>黃明章</w:t>
      </w:r>
      <w:r w:rsidRPr="00113483">
        <w:rPr>
          <w:rFonts w:ascii="Times New Roman" w:eastAsia="標楷體" w:hAnsi="Times New Roman"/>
        </w:rPr>
        <w:t>、凃柏原、林素微（</w:t>
      </w:r>
      <w:r w:rsidRPr="00113483">
        <w:rPr>
          <w:rFonts w:ascii="Times New Roman" w:eastAsia="標楷體" w:hAnsi="Times New Roman"/>
        </w:rPr>
        <w:t>2018</w:t>
      </w:r>
      <w:r w:rsidRPr="00113483">
        <w:rPr>
          <w:rFonts w:ascii="Times New Roman" w:eastAsia="標楷體" w:hAnsi="Times New Roman"/>
        </w:rPr>
        <w:t>年</w:t>
      </w:r>
      <w:r w:rsidRPr="00113483">
        <w:rPr>
          <w:rFonts w:ascii="Times New Roman" w:eastAsia="標楷體" w:hAnsi="Times New Roman"/>
        </w:rPr>
        <w:t>11</w:t>
      </w:r>
      <w:r w:rsidRPr="00113483">
        <w:rPr>
          <w:rFonts w:ascii="Times New Roman" w:eastAsia="標楷體" w:hAnsi="Times New Roman"/>
        </w:rPr>
        <w:t>月）。父母對於青少年教育關懷的覺知探討：以</w:t>
      </w:r>
      <w:r w:rsidRPr="00113483">
        <w:rPr>
          <w:rFonts w:ascii="Times New Roman" w:eastAsia="標楷體" w:hAnsi="Times New Roman"/>
        </w:rPr>
        <w:t xml:space="preserve">PISA 2015 </w:t>
      </w:r>
      <w:r w:rsidRPr="00113483">
        <w:rPr>
          <w:rFonts w:ascii="Times New Roman" w:eastAsia="標楷體" w:hAnsi="Times New Roman"/>
        </w:rPr>
        <w:t>臺灣</w:t>
      </w:r>
      <w:r w:rsidRPr="00113483">
        <w:rPr>
          <w:rFonts w:ascii="Times New Roman" w:eastAsia="標楷體" w:hAnsi="Times New Roman"/>
        </w:rPr>
        <w:t>15</w:t>
      </w:r>
      <w:r w:rsidRPr="00113483">
        <w:rPr>
          <w:rFonts w:ascii="Times New Roman" w:eastAsia="標楷體" w:hAnsi="Times New Roman"/>
        </w:rPr>
        <w:t>歲學生為例。</w:t>
      </w:r>
      <w:r w:rsidRPr="00113483">
        <w:rPr>
          <w:rFonts w:ascii="Times New Roman" w:eastAsia="標楷體" w:hAnsi="Times New Roman"/>
        </w:rPr>
        <w:t>2018</w:t>
      </w:r>
      <w:r w:rsidRPr="00113483">
        <w:rPr>
          <w:rFonts w:ascii="Times New Roman" w:eastAsia="標楷體" w:hAnsi="Times New Roman"/>
        </w:rPr>
        <w:t>教育高階論壇國際研討會：核心素養的教學與評量，台南，台灣。</w:t>
      </w:r>
      <w:r w:rsidRPr="00113483">
        <w:rPr>
          <w:rFonts w:ascii="Times New Roman" w:eastAsia="標楷體" w:hAnsi="Times New Roman"/>
        </w:rPr>
        <w:t xml:space="preserve"> </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szCs w:val="24"/>
        </w:rPr>
        <w:t>張怡婷</w:t>
      </w:r>
      <w:r w:rsidRPr="00113483">
        <w:rPr>
          <w:rFonts w:ascii="Times New Roman" w:eastAsia="標楷體" w:hAnsi="Times New Roman"/>
        </w:rPr>
        <w:t>、張家蕙、林素微</w:t>
      </w:r>
      <w:r w:rsidRPr="00113483">
        <w:rPr>
          <w:rFonts w:ascii="Times New Roman" w:eastAsia="標楷體" w:hAnsi="Times New Roman"/>
        </w:rPr>
        <w:t>*</w:t>
      </w:r>
      <w:r w:rsidRPr="00113483">
        <w:rPr>
          <w:rFonts w:ascii="Times New Roman" w:eastAsia="標楷體" w:hAnsi="Times New Roman"/>
        </w:rPr>
        <w:t>（</w:t>
      </w:r>
      <w:r w:rsidRPr="00113483">
        <w:rPr>
          <w:rFonts w:ascii="Times New Roman" w:eastAsia="標楷體" w:hAnsi="Times New Roman"/>
        </w:rPr>
        <w:t>2018</w:t>
      </w:r>
      <w:r w:rsidRPr="00113483">
        <w:rPr>
          <w:rFonts w:ascii="Times New Roman" w:eastAsia="標楷體" w:hAnsi="Times New Roman"/>
        </w:rPr>
        <w:t>年</w:t>
      </w:r>
      <w:r w:rsidRPr="00113483">
        <w:rPr>
          <w:rFonts w:ascii="Times New Roman" w:eastAsia="標楷體" w:hAnsi="Times New Roman"/>
        </w:rPr>
        <w:t>10</w:t>
      </w:r>
      <w:r w:rsidRPr="00113483">
        <w:rPr>
          <w:rFonts w:ascii="Times New Roman" w:eastAsia="標楷體" w:hAnsi="Times New Roman"/>
        </w:rPr>
        <w:t>月）。教師教學實踐與學生數學素養的關聯性探討：以</w:t>
      </w:r>
      <w:r w:rsidRPr="00113483">
        <w:rPr>
          <w:rFonts w:ascii="Times New Roman" w:eastAsia="標楷體" w:hAnsi="Times New Roman"/>
        </w:rPr>
        <w:t xml:space="preserve"> PISA 2012 </w:t>
      </w:r>
      <w:r w:rsidRPr="00113483">
        <w:rPr>
          <w:rFonts w:ascii="Times New Roman" w:eastAsia="標楷體" w:hAnsi="Times New Roman"/>
        </w:rPr>
        <w:t>臺灣資料為例。第十三屆海峽兩岸心理與教育測驗學術研討會暨中國測驗學會年會，日月潭，台灣。本人為通訊作者。</w:t>
      </w:r>
      <w:r w:rsidRPr="00113483">
        <w:rPr>
          <w:rFonts w:ascii="Times New Roman" w:eastAsia="標楷體" w:hAnsi="Times New Roman"/>
        </w:rPr>
        <w:t xml:space="preserve"> </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szCs w:val="24"/>
        </w:rPr>
        <w:t>林素微</w:t>
      </w:r>
      <w:r w:rsidRPr="00113483">
        <w:rPr>
          <w:rFonts w:ascii="Times New Roman" w:eastAsia="標楷體" w:hAnsi="Times New Roman"/>
        </w:rPr>
        <w:t>、郭宗瀚（</w:t>
      </w:r>
      <w:r w:rsidRPr="00113483">
        <w:rPr>
          <w:rFonts w:ascii="Times New Roman" w:eastAsia="標楷體" w:hAnsi="Times New Roman"/>
        </w:rPr>
        <w:t>2018</w:t>
      </w:r>
      <w:r w:rsidRPr="00113483">
        <w:rPr>
          <w:rFonts w:ascii="Times New Roman" w:eastAsia="標楷體" w:hAnsi="Times New Roman"/>
        </w:rPr>
        <w:t>年</w:t>
      </w:r>
      <w:r w:rsidRPr="00113483">
        <w:rPr>
          <w:rFonts w:ascii="Times New Roman" w:eastAsia="標楷體" w:hAnsi="Times New Roman"/>
        </w:rPr>
        <w:t>10</w:t>
      </w:r>
      <w:r w:rsidRPr="00113483">
        <w:rPr>
          <w:rFonts w:ascii="Times New Roman" w:eastAsia="標楷體" w:hAnsi="Times New Roman"/>
        </w:rPr>
        <w:t>月）。強迫選擇型式的學習目標導向量表發展及相關議題探討：以國小五年級英文為例。第十三屆海峽兩岸心理與教育測驗學術研討會暨中國測驗學會年會，日月潭，台灣。</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rPr>
        <w:t>郭宗瀚、林素微</w:t>
      </w:r>
      <w:r w:rsidRPr="00113483">
        <w:rPr>
          <w:rFonts w:ascii="Times New Roman" w:eastAsia="標楷體" w:hAnsi="Times New Roman"/>
        </w:rPr>
        <w:t>*</w:t>
      </w:r>
      <w:r w:rsidRPr="00113483">
        <w:rPr>
          <w:rFonts w:ascii="Times New Roman" w:eastAsia="標楷體" w:hAnsi="Times New Roman"/>
        </w:rPr>
        <w:t>（</w:t>
      </w:r>
      <w:r w:rsidRPr="00113483">
        <w:rPr>
          <w:rFonts w:ascii="Times New Roman" w:eastAsia="標楷體" w:hAnsi="Times New Roman"/>
        </w:rPr>
        <w:t>2018</w:t>
      </w:r>
      <w:r w:rsidRPr="00113483">
        <w:rPr>
          <w:rFonts w:ascii="Times New Roman" w:eastAsia="標楷體" w:hAnsi="Times New Roman"/>
        </w:rPr>
        <w:t>年</w:t>
      </w:r>
      <w:r w:rsidRPr="00113483">
        <w:rPr>
          <w:rFonts w:ascii="Times New Roman" w:eastAsia="標楷體" w:hAnsi="Times New Roman"/>
        </w:rPr>
        <w:t>10</w:t>
      </w:r>
      <w:r w:rsidRPr="00113483">
        <w:rPr>
          <w:rFonts w:ascii="Times New Roman" w:eastAsia="標楷體" w:hAnsi="Times New Roman"/>
        </w:rPr>
        <w:t>月）。五年級學生國語文學習目標導向、學習策略與成就關聯探討。第十三屆海峽兩岸心理與教育測驗學術研討會暨中國測驗學會年會，日月潭，台灣。</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szCs w:val="24"/>
        </w:rPr>
        <w:t>陳偉祥</w:t>
      </w:r>
      <w:r w:rsidRPr="00113483">
        <w:rPr>
          <w:rFonts w:ascii="Times New Roman" w:eastAsia="標楷體" w:hAnsi="Times New Roman"/>
        </w:rPr>
        <w:t>、林素微</w:t>
      </w:r>
      <w:r w:rsidRPr="00113483">
        <w:rPr>
          <w:rFonts w:ascii="Times New Roman" w:eastAsia="標楷體" w:hAnsi="Times New Roman"/>
        </w:rPr>
        <w:t>*</w:t>
      </w:r>
      <w:r w:rsidRPr="00113483">
        <w:rPr>
          <w:rFonts w:ascii="Times New Roman" w:eastAsia="標楷體" w:hAnsi="Times New Roman"/>
        </w:rPr>
        <w:t>（</w:t>
      </w:r>
      <w:r w:rsidRPr="00113483">
        <w:rPr>
          <w:rFonts w:ascii="Times New Roman" w:eastAsia="標楷體" w:hAnsi="Times New Roman"/>
        </w:rPr>
        <w:t>2018</w:t>
      </w:r>
      <w:r w:rsidRPr="00113483">
        <w:rPr>
          <w:rFonts w:ascii="Times New Roman" w:eastAsia="標楷體" w:hAnsi="Times New Roman"/>
        </w:rPr>
        <w:t>年</w:t>
      </w:r>
      <w:r w:rsidRPr="00113483">
        <w:rPr>
          <w:rFonts w:ascii="Times New Roman" w:eastAsia="標楷體" w:hAnsi="Times New Roman"/>
        </w:rPr>
        <w:t>10</w:t>
      </w:r>
      <w:r w:rsidRPr="00113483">
        <w:rPr>
          <w:rFonts w:ascii="Times New Roman" w:eastAsia="標楷體" w:hAnsi="Times New Roman"/>
        </w:rPr>
        <w:t>月）。教師公平對待、學校歸屬感與數學素養關聯探討。第十三屆海峽兩岸心理與教育測驗學術研討會暨中國測驗學會年會，日月潭，台灣。本人為通訊作者。</w:t>
      </w:r>
      <w:r w:rsidRPr="00113483">
        <w:rPr>
          <w:rFonts w:ascii="Times New Roman" w:eastAsia="標楷體" w:hAnsi="Times New Roman"/>
        </w:rPr>
        <w:t xml:space="preserve"> </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szCs w:val="24"/>
        </w:rPr>
        <w:t>張家蕙</w:t>
      </w:r>
      <w:r w:rsidRPr="00113483">
        <w:rPr>
          <w:rFonts w:ascii="Times New Roman" w:eastAsia="標楷體" w:hAnsi="Times New Roman"/>
        </w:rPr>
        <w:t>，鄒慧英，林素微（</w:t>
      </w:r>
      <w:r w:rsidRPr="00113483">
        <w:rPr>
          <w:rFonts w:ascii="Times New Roman" w:eastAsia="標楷體" w:hAnsi="Times New Roman"/>
        </w:rPr>
        <w:t>2017</w:t>
      </w:r>
      <w:r w:rsidRPr="00113483">
        <w:rPr>
          <w:rFonts w:ascii="Times New Roman" w:eastAsia="標楷體" w:hAnsi="Times New Roman"/>
        </w:rPr>
        <w:t>年</w:t>
      </w:r>
      <w:r w:rsidRPr="00113483">
        <w:rPr>
          <w:rFonts w:ascii="Times New Roman" w:eastAsia="標楷體" w:hAnsi="Times New Roman"/>
        </w:rPr>
        <w:t>12</w:t>
      </w:r>
      <w:r w:rsidRPr="00113483">
        <w:rPr>
          <w:rFonts w:ascii="Times New Roman" w:eastAsia="標楷體" w:hAnsi="Times New Roman"/>
        </w:rPr>
        <w:t>月）。</w:t>
      </w:r>
      <w:r w:rsidRPr="00113483">
        <w:rPr>
          <w:rFonts w:ascii="Times New Roman" w:eastAsia="標楷體" w:hAnsi="Times New Roman"/>
        </w:rPr>
        <w:t>PISA2012</w:t>
      </w:r>
      <w:r w:rsidRPr="00113483">
        <w:rPr>
          <w:rFonts w:ascii="Times New Roman" w:eastAsia="標楷體" w:hAnsi="Times New Roman"/>
        </w:rPr>
        <w:t>台灣學生問題開放性、問題解決策略與問題解決能力。</w:t>
      </w:r>
      <w:r w:rsidRPr="00113483">
        <w:rPr>
          <w:rFonts w:ascii="Times New Roman" w:eastAsia="標楷體" w:hAnsi="Times New Roman"/>
        </w:rPr>
        <w:t>2017</w:t>
      </w:r>
      <w:r w:rsidRPr="00113483">
        <w:rPr>
          <w:rFonts w:ascii="Times New Roman" w:eastAsia="標楷體" w:hAnsi="Times New Roman"/>
        </w:rPr>
        <w:t>全球華人教育資訊與評估研討會暨中國測驗學會年會，台中，台灣。</w:t>
      </w:r>
      <w:r w:rsidRPr="00113483">
        <w:rPr>
          <w:rFonts w:ascii="Times New Roman" w:eastAsia="標楷體" w:hAnsi="Times New Roman"/>
        </w:rPr>
        <w:t xml:space="preserve"> </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rPr>
        <w:t>林宛蓁、林素微</w:t>
      </w:r>
      <w:r w:rsidRPr="00113483">
        <w:rPr>
          <w:rFonts w:ascii="Times New Roman" w:eastAsia="標楷體" w:hAnsi="Times New Roman"/>
        </w:rPr>
        <w:t>*</w:t>
      </w:r>
      <w:r w:rsidRPr="00113483">
        <w:rPr>
          <w:rFonts w:ascii="Times New Roman" w:eastAsia="標楷體" w:hAnsi="Times New Roman"/>
        </w:rPr>
        <w:t>（</w:t>
      </w:r>
      <w:r w:rsidRPr="00113483">
        <w:rPr>
          <w:rFonts w:ascii="Times New Roman" w:eastAsia="標楷體" w:hAnsi="Times New Roman"/>
        </w:rPr>
        <w:t>2017</w:t>
      </w:r>
      <w:r w:rsidRPr="00113483">
        <w:rPr>
          <w:rFonts w:ascii="Times New Roman" w:eastAsia="標楷體" w:hAnsi="Times New Roman"/>
        </w:rPr>
        <w:t>年</w:t>
      </w:r>
      <w:r w:rsidRPr="00113483">
        <w:rPr>
          <w:rFonts w:ascii="Times New Roman" w:eastAsia="標楷體" w:hAnsi="Times New Roman"/>
        </w:rPr>
        <w:t>12</w:t>
      </w:r>
      <w:r w:rsidRPr="00113483">
        <w:rPr>
          <w:rFonts w:ascii="Times New Roman" w:eastAsia="標楷體" w:hAnsi="Times New Roman"/>
        </w:rPr>
        <w:t>月）。學生家中藏書與學生數學成就之相關研究：以</w:t>
      </w:r>
      <w:r w:rsidRPr="00113483">
        <w:rPr>
          <w:rFonts w:ascii="Times New Roman" w:eastAsia="標楷體" w:hAnsi="Times New Roman"/>
        </w:rPr>
        <w:t xml:space="preserve">TIMSS 2015 </w:t>
      </w:r>
      <w:r w:rsidRPr="00113483">
        <w:rPr>
          <w:rFonts w:ascii="Times New Roman" w:eastAsia="標楷體" w:hAnsi="Times New Roman"/>
        </w:rPr>
        <w:t>台灣八年級學生資料為例。</w:t>
      </w:r>
      <w:r w:rsidRPr="00113483">
        <w:rPr>
          <w:rFonts w:ascii="Times New Roman" w:eastAsia="標楷體" w:hAnsi="Times New Roman"/>
        </w:rPr>
        <w:t>2017</w:t>
      </w:r>
      <w:r w:rsidRPr="00113483">
        <w:rPr>
          <w:rFonts w:ascii="Times New Roman" w:eastAsia="標楷體" w:hAnsi="Times New Roman"/>
        </w:rPr>
        <w:t>全球華人教育資訊與評估研討會暨中國測驗學會年會，台中，台灣。</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szCs w:val="24"/>
        </w:rPr>
        <w:t>林宛蓁</w:t>
      </w:r>
      <w:r w:rsidRPr="00113483">
        <w:rPr>
          <w:rFonts w:ascii="Times New Roman" w:eastAsia="標楷體" w:hAnsi="Times New Roman"/>
        </w:rPr>
        <w:t>、林素微</w:t>
      </w:r>
      <w:r w:rsidRPr="00113483">
        <w:rPr>
          <w:rFonts w:ascii="Times New Roman" w:eastAsia="標楷體" w:hAnsi="Times New Roman"/>
        </w:rPr>
        <w:t>*</w:t>
      </w:r>
      <w:r w:rsidRPr="00113483">
        <w:rPr>
          <w:rFonts w:ascii="Times New Roman" w:eastAsia="標楷體" w:hAnsi="Times New Roman"/>
        </w:rPr>
        <w:t>（</w:t>
      </w:r>
      <w:r w:rsidRPr="00113483">
        <w:rPr>
          <w:rFonts w:ascii="Times New Roman" w:eastAsia="標楷體" w:hAnsi="Times New Roman"/>
        </w:rPr>
        <w:t>2017</w:t>
      </w:r>
      <w:r w:rsidRPr="00113483">
        <w:rPr>
          <w:rFonts w:ascii="Times New Roman" w:eastAsia="標楷體" w:hAnsi="Times New Roman"/>
        </w:rPr>
        <w:t>年</w:t>
      </w:r>
      <w:r w:rsidRPr="00113483">
        <w:rPr>
          <w:rFonts w:ascii="Times New Roman" w:eastAsia="標楷體" w:hAnsi="Times New Roman"/>
        </w:rPr>
        <w:t>12</w:t>
      </w:r>
      <w:r w:rsidRPr="00113483">
        <w:rPr>
          <w:rFonts w:ascii="Times New Roman" w:eastAsia="標楷體" w:hAnsi="Times New Roman"/>
        </w:rPr>
        <w:t>月）。教師對待與學生表現之相關研究：以</w:t>
      </w:r>
      <w:r w:rsidRPr="00113483">
        <w:rPr>
          <w:rFonts w:ascii="Times New Roman" w:eastAsia="標楷體" w:hAnsi="Times New Roman"/>
        </w:rPr>
        <w:t>PISA 2015</w:t>
      </w:r>
      <w:r w:rsidRPr="00113483">
        <w:rPr>
          <w:rFonts w:ascii="Times New Roman" w:eastAsia="標楷體" w:hAnsi="Times New Roman"/>
        </w:rPr>
        <w:t>台灣學生資料為例。</w:t>
      </w:r>
      <w:r w:rsidRPr="00113483">
        <w:rPr>
          <w:rFonts w:ascii="Times New Roman" w:eastAsia="標楷體" w:hAnsi="Times New Roman"/>
        </w:rPr>
        <w:t>2017</w:t>
      </w:r>
      <w:r w:rsidRPr="00113483">
        <w:rPr>
          <w:rFonts w:ascii="Times New Roman" w:eastAsia="標楷體" w:hAnsi="Times New Roman"/>
        </w:rPr>
        <w:t>全球華人教育資訊與評估研討會暨中國測驗學會年會，台中，台灣。</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szCs w:val="24"/>
        </w:rPr>
        <w:t>林俊瑋</w:t>
      </w:r>
      <w:r w:rsidRPr="00113483">
        <w:rPr>
          <w:rFonts w:ascii="Times New Roman" w:eastAsia="標楷體" w:hAnsi="Times New Roman"/>
        </w:rPr>
        <w:t>、凃柏原、林素微</w:t>
      </w:r>
      <w:r w:rsidRPr="00113483">
        <w:rPr>
          <w:rFonts w:ascii="Times New Roman" w:eastAsia="標楷體" w:hAnsi="Times New Roman"/>
        </w:rPr>
        <w:t>*</w:t>
      </w:r>
      <w:r w:rsidRPr="00113483">
        <w:rPr>
          <w:rFonts w:ascii="Times New Roman" w:eastAsia="標楷體" w:hAnsi="Times New Roman"/>
        </w:rPr>
        <w:t>（</w:t>
      </w:r>
      <w:r w:rsidRPr="00113483">
        <w:rPr>
          <w:rFonts w:ascii="Times New Roman" w:eastAsia="標楷體" w:hAnsi="Times New Roman"/>
        </w:rPr>
        <w:t>2017</w:t>
      </w:r>
      <w:r w:rsidRPr="00113483">
        <w:rPr>
          <w:rFonts w:ascii="Times New Roman" w:eastAsia="標楷體" w:hAnsi="Times New Roman"/>
        </w:rPr>
        <w:t>年</w:t>
      </w:r>
      <w:r w:rsidRPr="00113483">
        <w:rPr>
          <w:rFonts w:ascii="Times New Roman" w:eastAsia="標楷體" w:hAnsi="Times New Roman"/>
        </w:rPr>
        <w:t>12</w:t>
      </w:r>
      <w:r w:rsidRPr="00113483">
        <w:rPr>
          <w:rFonts w:ascii="Times New Roman" w:eastAsia="標楷體" w:hAnsi="Times New Roman"/>
        </w:rPr>
        <w:t>月）。學生成就動機潛在類別與閱讀、數學、科學素養測驗表現關聯探討。</w:t>
      </w:r>
      <w:r w:rsidRPr="00113483">
        <w:rPr>
          <w:rFonts w:ascii="Times New Roman" w:eastAsia="標楷體" w:hAnsi="Times New Roman"/>
        </w:rPr>
        <w:t>2017</w:t>
      </w:r>
      <w:r w:rsidRPr="00113483">
        <w:rPr>
          <w:rFonts w:ascii="Times New Roman" w:eastAsia="標楷體" w:hAnsi="Times New Roman"/>
        </w:rPr>
        <w:t>全球華人教育資訊與評估研討會暨中國測驗學會年會，台中，台灣。本人為通訊作者。</w:t>
      </w:r>
      <w:r w:rsidRPr="00113483">
        <w:rPr>
          <w:rFonts w:ascii="Times New Roman" w:eastAsia="標楷體" w:hAnsi="Times New Roman"/>
        </w:rPr>
        <w:t xml:space="preserve"> </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szCs w:val="24"/>
        </w:rPr>
        <w:t>蔡宗憲</w:t>
      </w:r>
      <w:r w:rsidRPr="00113483">
        <w:rPr>
          <w:rFonts w:ascii="Times New Roman" w:eastAsia="標楷體" w:hAnsi="Times New Roman"/>
        </w:rPr>
        <w:t>、林素微（</w:t>
      </w:r>
      <w:r w:rsidRPr="00113483">
        <w:rPr>
          <w:rFonts w:ascii="Times New Roman" w:eastAsia="標楷體" w:hAnsi="Times New Roman"/>
        </w:rPr>
        <w:t>2017</w:t>
      </w:r>
      <w:r w:rsidRPr="00113483">
        <w:rPr>
          <w:rFonts w:ascii="Times New Roman" w:eastAsia="標楷體" w:hAnsi="Times New Roman"/>
        </w:rPr>
        <w:t>年</w:t>
      </w:r>
      <w:r w:rsidRPr="00113483">
        <w:rPr>
          <w:rFonts w:ascii="Times New Roman" w:eastAsia="標楷體" w:hAnsi="Times New Roman"/>
        </w:rPr>
        <w:t>12</w:t>
      </w:r>
      <w:r w:rsidRPr="00113483">
        <w:rPr>
          <w:rFonts w:ascii="Times New Roman" w:eastAsia="標楷體" w:hAnsi="Times New Roman"/>
        </w:rPr>
        <w:t>月）。數學認知成份分析對教學意涵：</w:t>
      </w:r>
      <w:r w:rsidRPr="00113483">
        <w:rPr>
          <w:rFonts w:ascii="Times New Roman" w:eastAsia="標楷體" w:hAnsi="Times New Roman"/>
        </w:rPr>
        <w:t xml:space="preserve"> </w:t>
      </w:r>
      <w:r w:rsidRPr="00113483">
        <w:rPr>
          <w:rFonts w:ascii="Times New Roman" w:eastAsia="標楷體" w:hAnsi="Times New Roman"/>
        </w:rPr>
        <w:t>以</w:t>
      </w:r>
      <w:r w:rsidRPr="00113483">
        <w:rPr>
          <w:rFonts w:ascii="Times New Roman" w:eastAsia="標楷體" w:hAnsi="Times New Roman"/>
        </w:rPr>
        <w:t>TIMSS 2011</w:t>
      </w:r>
      <w:r w:rsidRPr="00113483">
        <w:rPr>
          <w:rFonts w:ascii="Times New Roman" w:eastAsia="標楷體" w:hAnsi="Times New Roman"/>
        </w:rPr>
        <w:t>數學試題為例。</w:t>
      </w:r>
      <w:r w:rsidRPr="00113483">
        <w:rPr>
          <w:rFonts w:ascii="Times New Roman" w:eastAsia="標楷體" w:hAnsi="Times New Roman"/>
        </w:rPr>
        <w:t>2017</w:t>
      </w:r>
      <w:r w:rsidRPr="00113483">
        <w:rPr>
          <w:rFonts w:ascii="Times New Roman" w:eastAsia="標楷體" w:hAnsi="Times New Roman"/>
        </w:rPr>
        <w:t>全球華人教育資訊與評估研討會暨中國測驗學會年會，台中，台灣。</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rPr>
        <w:lastRenderedPageBreak/>
        <w:t>許騰峯、林素微</w:t>
      </w:r>
      <w:r w:rsidRPr="00113483">
        <w:rPr>
          <w:rFonts w:ascii="Times New Roman" w:eastAsia="標楷體" w:hAnsi="Times New Roman"/>
        </w:rPr>
        <w:t>*</w:t>
      </w:r>
      <w:r w:rsidRPr="00113483">
        <w:rPr>
          <w:rFonts w:ascii="Times New Roman" w:eastAsia="標楷體" w:hAnsi="Times New Roman"/>
        </w:rPr>
        <w:t>（</w:t>
      </w:r>
      <w:r w:rsidRPr="00113483">
        <w:rPr>
          <w:rFonts w:ascii="Times New Roman" w:eastAsia="標楷體" w:hAnsi="Times New Roman"/>
        </w:rPr>
        <w:t>2017</w:t>
      </w:r>
      <w:r w:rsidRPr="00113483">
        <w:rPr>
          <w:rFonts w:ascii="Times New Roman" w:eastAsia="標楷體" w:hAnsi="Times New Roman"/>
        </w:rPr>
        <w:t>年</w:t>
      </w:r>
      <w:r w:rsidRPr="00113483">
        <w:rPr>
          <w:rFonts w:ascii="Times New Roman" w:eastAsia="標楷體" w:hAnsi="Times New Roman"/>
        </w:rPr>
        <w:t>12</w:t>
      </w:r>
      <w:r w:rsidRPr="00113483">
        <w:rPr>
          <w:rFonts w:ascii="Times New Roman" w:eastAsia="標楷體" w:hAnsi="Times New Roman"/>
        </w:rPr>
        <w:t>月）。考試焦慮、家長支持與數學素養測驗表現之關聯性探討。</w:t>
      </w:r>
      <w:r w:rsidRPr="00113483">
        <w:rPr>
          <w:rFonts w:ascii="Times New Roman" w:eastAsia="標楷體" w:hAnsi="Times New Roman"/>
        </w:rPr>
        <w:t>2017</w:t>
      </w:r>
      <w:r w:rsidRPr="00113483">
        <w:rPr>
          <w:rFonts w:ascii="Times New Roman" w:eastAsia="標楷體" w:hAnsi="Times New Roman"/>
        </w:rPr>
        <w:t>全球華人教育資訊與評估研討會暨中國測驗學會年會，台中，台灣。</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szCs w:val="24"/>
        </w:rPr>
        <w:t>鄭淑月</w:t>
      </w:r>
      <w:r w:rsidRPr="00113483">
        <w:rPr>
          <w:rFonts w:ascii="Times New Roman" w:eastAsia="標楷體" w:hAnsi="Times New Roman"/>
        </w:rPr>
        <w:t>、林素微</w:t>
      </w:r>
      <w:r w:rsidRPr="00113483">
        <w:rPr>
          <w:rFonts w:ascii="Times New Roman" w:eastAsia="標楷體" w:hAnsi="Times New Roman"/>
        </w:rPr>
        <w:t>*</w:t>
      </w:r>
      <w:r w:rsidRPr="00113483">
        <w:rPr>
          <w:rFonts w:ascii="Times New Roman" w:eastAsia="標楷體" w:hAnsi="Times New Roman"/>
        </w:rPr>
        <w:t>（</w:t>
      </w:r>
      <w:r w:rsidRPr="00113483">
        <w:rPr>
          <w:rFonts w:ascii="Times New Roman" w:eastAsia="標楷體" w:hAnsi="Times New Roman"/>
        </w:rPr>
        <w:t>2017</w:t>
      </w:r>
      <w:r w:rsidRPr="00113483">
        <w:rPr>
          <w:rFonts w:ascii="Times New Roman" w:eastAsia="標楷體" w:hAnsi="Times New Roman"/>
        </w:rPr>
        <w:t>年</w:t>
      </w:r>
      <w:r w:rsidRPr="00113483">
        <w:rPr>
          <w:rFonts w:ascii="Times New Roman" w:eastAsia="標楷體" w:hAnsi="Times New Roman"/>
        </w:rPr>
        <w:t>12</w:t>
      </w:r>
      <w:r w:rsidRPr="00113483">
        <w:rPr>
          <w:rFonts w:ascii="Times New Roman" w:eastAsia="標楷體" w:hAnsi="Times New Roman"/>
        </w:rPr>
        <w:t>月）。不同性別學生參與數學活動經驗與數學素養關聯之研究。</w:t>
      </w:r>
      <w:r w:rsidRPr="00113483">
        <w:rPr>
          <w:rFonts w:ascii="Times New Roman" w:eastAsia="標楷體" w:hAnsi="Times New Roman"/>
        </w:rPr>
        <w:t>2017</w:t>
      </w:r>
      <w:r w:rsidRPr="00113483">
        <w:rPr>
          <w:rFonts w:ascii="Times New Roman" w:eastAsia="標楷體" w:hAnsi="Times New Roman"/>
        </w:rPr>
        <w:t>全球華人教育資訊與評估研討會暨中國測驗學會年會，台中，台灣。</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szCs w:val="24"/>
        </w:rPr>
        <w:t>鍾志煇</w:t>
      </w:r>
      <w:r w:rsidRPr="00113483">
        <w:rPr>
          <w:rFonts w:ascii="Times New Roman" w:eastAsia="標楷體" w:hAnsi="Times New Roman"/>
        </w:rPr>
        <w:t>、林素微</w:t>
      </w:r>
      <w:r w:rsidRPr="00113483">
        <w:rPr>
          <w:rFonts w:ascii="Times New Roman" w:eastAsia="標楷體" w:hAnsi="Times New Roman"/>
        </w:rPr>
        <w:t>*</w:t>
      </w:r>
      <w:r w:rsidRPr="00113483">
        <w:rPr>
          <w:rFonts w:ascii="Times New Roman" w:eastAsia="標楷體" w:hAnsi="Times New Roman"/>
        </w:rPr>
        <w:t>（</w:t>
      </w:r>
      <w:r w:rsidRPr="00113483">
        <w:rPr>
          <w:rFonts w:ascii="Times New Roman" w:eastAsia="標楷體" w:hAnsi="Times New Roman"/>
        </w:rPr>
        <w:t>2017</w:t>
      </w:r>
      <w:r w:rsidRPr="00113483">
        <w:rPr>
          <w:rFonts w:ascii="Times New Roman" w:eastAsia="標楷體" w:hAnsi="Times New Roman"/>
        </w:rPr>
        <w:t>年</w:t>
      </w:r>
      <w:r w:rsidRPr="00113483">
        <w:rPr>
          <w:rFonts w:ascii="Times New Roman" w:eastAsia="標楷體" w:hAnsi="Times New Roman"/>
        </w:rPr>
        <w:t>12</w:t>
      </w:r>
      <w:r w:rsidRPr="00113483">
        <w:rPr>
          <w:rFonts w:ascii="Times New Roman" w:eastAsia="標楷體" w:hAnsi="Times New Roman"/>
        </w:rPr>
        <w:t>月）。八年級學生缺席狀態與數學成就的關聯探討：以</w:t>
      </w:r>
      <w:r w:rsidRPr="00113483">
        <w:rPr>
          <w:rFonts w:ascii="Times New Roman" w:eastAsia="標楷體" w:hAnsi="Times New Roman"/>
        </w:rPr>
        <w:t>TIMSS 2015</w:t>
      </w:r>
      <w:r w:rsidRPr="00113483">
        <w:rPr>
          <w:rFonts w:ascii="Times New Roman" w:eastAsia="標楷體" w:hAnsi="Times New Roman"/>
        </w:rPr>
        <w:t>台灣資料為例。</w:t>
      </w:r>
      <w:r w:rsidRPr="00113483">
        <w:rPr>
          <w:rFonts w:ascii="Times New Roman" w:eastAsia="標楷體" w:hAnsi="Times New Roman"/>
        </w:rPr>
        <w:t>2017</w:t>
      </w:r>
      <w:r w:rsidRPr="00113483">
        <w:rPr>
          <w:rFonts w:ascii="Times New Roman" w:eastAsia="標楷體" w:hAnsi="Times New Roman"/>
        </w:rPr>
        <w:t>全球華人教育資訊與評估研討會暨中國測驗學會年會，台中，台灣。</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szCs w:val="24"/>
        </w:rPr>
        <w:t>侯志偉</w:t>
      </w:r>
      <w:r w:rsidRPr="00113483">
        <w:rPr>
          <w:rFonts w:ascii="Times New Roman" w:eastAsia="標楷體" w:hAnsi="Times New Roman"/>
        </w:rPr>
        <w:t>、林素微</w:t>
      </w:r>
      <w:r w:rsidRPr="00113483">
        <w:rPr>
          <w:rFonts w:ascii="Times New Roman" w:eastAsia="標楷體" w:hAnsi="Times New Roman"/>
        </w:rPr>
        <w:t xml:space="preserve">* </w:t>
      </w:r>
      <w:r w:rsidRPr="00113483">
        <w:rPr>
          <w:rFonts w:ascii="Times New Roman" w:eastAsia="標楷體" w:hAnsi="Times New Roman"/>
        </w:rPr>
        <w:t>（</w:t>
      </w:r>
      <w:r w:rsidRPr="00113483">
        <w:rPr>
          <w:rFonts w:ascii="Times New Roman" w:eastAsia="標楷體" w:hAnsi="Times New Roman"/>
        </w:rPr>
        <w:t>2017</w:t>
      </w:r>
      <w:r w:rsidRPr="00113483">
        <w:rPr>
          <w:rFonts w:ascii="Times New Roman" w:eastAsia="標楷體" w:hAnsi="Times New Roman"/>
        </w:rPr>
        <w:t>年</w:t>
      </w:r>
      <w:r w:rsidRPr="00113483">
        <w:rPr>
          <w:rFonts w:ascii="Times New Roman" w:eastAsia="標楷體" w:hAnsi="Times New Roman"/>
        </w:rPr>
        <w:t>11</w:t>
      </w:r>
      <w:r w:rsidRPr="00113483">
        <w:rPr>
          <w:rFonts w:ascii="Times New Roman" w:eastAsia="標楷體" w:hAnsi="Times New Roman"/>
        </w:rPr>
        <w:t>月）。台灣學生學習動機、學校課室紀律與科學素養測驗表現之關聯</w:t>
      </w:r>
      <w:r w:rsidRPr="00113483">
        <w:rPr>
          <w:rFonts w:ascii="Times New Roman" w:eastAsia="標楷體" w:hAnsi="Times New Roman"/>
        </w:rPr>
        <w:t xml:space="preserve"> : </w:t>
      </w:r>
      <w:r w:rsidRPr="00113483">
        <w:rPr>
          <w:rFonts w:ascii="Times New Roman" w:eastAsia="標楷體" w:hAnsi="Times New Roman"/>
        </w:rPr>
        <w:t>階層線性模式分析。</w:t>
      </w:r>
      <w:r w:rsidRPr="00113483">
        <w:rPr>
          <w:rFonts w:ascii="Times New Roman" w:eastAsia="標楷體" w:hAnsi="Times New Roman"/>
        </w:rPr>
        <w:t>2017</w:t>
      </w:r>
      <w:r w:rsidRPr="00113483">
        <w:rPr>
          <w:rFonts w:ascii="Times New Roman" w:eastAsia="標楷體" w:hAnsi="Times New Roman"/>
        </w:rPr>
        <w:t>教育高階論壇國際學術研討會，臺南，臺灣。本人為通訊作者。</w:t>
      </w:r>
      <w:r w:rsidRPr="00113483">
        <w:rPr>
          <w:rFonts w:ascii="Times New Roman" w:eastAsia="標楷體" w:hAnsi="Times New Roman"/>
        </w:rPr>
        <w:t xml:space="preserve"> </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rPr>
        <w:t>王薏婷、林娟如、林素微</w:t>
      </w:r>
      <w:r w:rsidRPr="00113483">
        <w:rPr>
          <w:rFonts w:ascii="Times New Roman" w:eastAsia="標楷體" w:hAnsi="Times New Roman"/>
        </w:rPr>
        <w:t xml:space="preserve"> </w:t>
      </w:r>
      <w:r w:rsidRPr="00113483">
        <w:rPr>
          <w:rFonts w:ascii="Times New Roman" w:eastAsia="標楷體" w:hAnsi="Times New Roman"/>
        </w:rPr>
        <w:t>（</w:t>
      </w:r>
      <w:r w:rsidRPr="00113483">
        <w:rPr>
          <w:rFonts w:ascii="Times New Roman" w:eastAsia="標楷體" w:hAnsi="Times New Roman"/>
        </w:rPr>
        <w:t>2017</w:t>
      </w:r>
      <w:r w:rsidRPr="00113483">
        <w:rPr>
          <w:rFonts w:ascii="Times New Roman" w:eastAsia="標楷體" w:hAnsi="Times New Roman"/>
        </w:rPr>
        <w:t>年</w:t>
      </w:r>
      <w:r w:rsidRPr="00113483">
        <w:rPr>
          <w:rFonts w:ascii="Times New Roman" w:eastAsia="標楷體" w:hAnsi="Times New Roman"/>
        </w:rPr>
        <w:t>11</w:t>
      </w:r>
      <w:r w:rsidRPr="00113483">
        <w:rPr>
          <w:rFonts w:ascii="Times New Roman" w:eastAsia="標楷體" w:hAnsi="Times New Roman"/>
        </w:rPr>
        <w:t>月）。臺灣地區學生科學課堂紀律風氣覺知與科學素養測驗表現關聯之探討。</w:t>
      </w:r>
      <w:r w:rsidRPr="00113483">
        <w:rPr>
          <w:rFonts w:ascii="Times New Roman" w:eastAsia="標楷體" w:hAnsi="Times New Roman"/>
        </w:rPr>
        <w:t>2017</w:t>
      </w:r>
      <w:r w:rsidRPr="00113483">
        <w:rPr>
          <w:rFonts w:ascii="Times New Roman" w:eastAsia="標楷體" w:hAnsi="Times New Roman"/>
        </w:rPr>
        <w:t>教育高階論壇國際學術研討會，臺南，臺灣。</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szCs w:val="24"/>
        </w:rPr>
        <w:t>蔡宗憲</w:t>
      </w:r>
      <w:r w:rsidRPr="00113483">
        <w:rPr>
          <w:rFonts w:ascii="Times New Roman" w:eastAsia="標楷體" w:hAnsi="Times New Roman"/>
        </w:rPr>
        <w:t>、林素微</w:t>
      </w:r>
      <w:r w:rsidRPr="00113483">
        <w:rPr>
          <w:rFonts w:ascii="Times New Roman" w:eastAsia="標楷體" w:hAnsi="Times New Roman"/>
        </w:rPr>
        <w:t xml:space="preserve">* </w:t>
      </w:r>
      <w:r w:rsidRPr="00113483">
        <w:rPr>
          <w:rFonts w:ascii="Times New Roman" w:eastAsia="標楷體" w:hAnsi="Times New Roman"/>
        </w:rPr>
        <w:t>（</w:t>
      </w:r>
      <w:r w:rsidRPr="00113483">
        <w:rPr>
          <w:rFonts w:ascii="Times New Roman" w:eastAsia="標楷體" w:hAnsi="Times New Roman"/>
        </w:rPr>
        <w:t>2017</w:t>
      </w:r>
      <w:r w:rsidRPr="00113483">
        <w:rPr>
          <w:rFonts w:ascii="Times New Roman" w:eastAsia="標楷體" w:hAnsi="Times New Roman"/>
        </w:rPr>
        <w:t>年</w:t>
      </w:r>
      <w:r w:rsidRPr="00113483">
        <w:rPr>
          <w:rFonts w:ascii="Times New Roman" w:eastAsia="標楷體" w:hAnsi="Times New Roman"/>
        </w:rPr>
        <w:t>11</w:t>
      </w:r>
      <w:r w:rsidRPr="00113483">
        <w:rPr>
          <w:rFonts w:ascii="Times New Roman" w:eastAsia="標楷體" w:hAnsi="Times New Roman"/>
        </w:rPr>
        <w:t>月）。臺灣與新加坡之科學教師教學熱忱與學生科學素養測驗表現關聯比較。</w:t>
      </w:r>
      <w:r w:rsidRPr="00113483">
        <w:rPr>
          <w:rFonts w:ascii="Times New Roman" w:eastAsia="標楷體" w:hAnsi="Times New Roman"/>
        </w:rPr>
        <w:t>2017</w:t>
      </w:r>
      <w:r w:rsidRPr="00113483">
        <w:rPr>
          <w:rFonts w:ascii="Times New Roman" w:eastAsia="標楷體" w:hAnsi="Times New Roman"/>
        </w:rPr>
        <w:t>教育高階論壇國際學術研討會，臺南，臺灣。本人為通訊作者。</w:t>
      </w:r>
      <w:r w:rsidRPr="00113483">
        <w:rPr>
          <w:rFonts w:ascii="Times New Roman" w:eastAsia="標楷體" w:hAnsi="Times New Roman"/>
        </w:rPr>
        <w:t xml:space="preserve"> </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rPr>
        <w:t>蔡柄崑、洪碧霞、林素微</w:t>
      </w:r>
      <w:r w:rsidRPr="00113483">
        <w:rPr>
          <w:rFonts w:ascii="Times New Roman" w:eastAsia="標楷體" w:hAnsi="Times New Roman"/>
        </w:rPr>
        <w:t xml:space="preserve"> </w:t>
      </w:r>
      <w:r w:rsidRPr="00113483">
        <w:rPr>
          <w:rFonts w:ascii="Times New Roman" w:eastAsia="標楷體" w:hAnsi="Times New Roman"/>
        </w:rPr>
        <w:t>（</w:t>
      </w:r>
      <w:r w:rsidRPr="00113483">
        <w:rPr>
          <w:rFonts w:ascii="Times New Roman" w:eastAsia="標楷體" w:hAnsi="Times New Roman"/>
        </w:rPr>
        <w:t>2017</w:t>
      </w:r>
      <w:r w:rsidRPr="00113483">
        <w:rPr>
          <w:rFonts w:ascii="Times New Roman" w:eastAsia="標楷體" w:hAnsi="Times New Roman"/>
        </w:rPr>
        <w:t>年</w:t>
      </w:r>
      <w:r w:rsidRPr="00113483">
        <w:rPr>
          <w:rFonts w:ascii="Times New Roman" w:eastAsia="標楷體" w:hAnsi="Times New Roman"/>
        </w:rPr>
        <w:t>11</w:t>
      </w:r>
      <w:r w:rsidRPr="00113483">
        <w:rPr>
          <w:rFonts w:ascii="Times New Roman" w:eastAsia="標楷體" w:hAnsi="Times New Roman"/>
        </w:rPr>
        <w:t>月）。科學學習興趣與社經地位對電腦化科學素養表現的影響。</w:t>
      </w:r>
      <w:r w:rsidRPr="00113483">
        <w:rPr>
          <w:rFonts w:ascii="Times New Roman" w:eastAsia="標楷體" w:hAnsi="Times New Roman"/>
        </w:rPr>
        <w:t>2017</w:t>
      </w:r>
      <w:r w:rsidRPr="00113483">
        <w:rPr>
          <w:rFonts w:ascii="Times New Roman" w:eastAsia="標楷體" w:hAnsi="Times New Roman"/>
        </w:rPr>
        <w:t>教育高階論壇國際學術研討會，臺南，臺灣。</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rPr>
        <w:t>鄭淑月、林娟如、林素微</w:t>
      </w:r>
      <w:r w:rsidRPr="00113483">
        <w:rPr>
          <w:rFonts w:ascii="Times New Roman" w:eastAsia="標楷體" w:hAnsi="Times New Roman"/>
        </w:rPr>
        <w:t xml:space="preserve">* </w:t>
      </w:r>
      <w:r w:rsidRPr="00113483">
        <w:rPr>
          <w:rFonts w:ascii="Times New Roman" w:eastAsia="標楷體" w:hAnsi="Times New Roman"/>
        </w:rPr>
        <w:t>（</w:t>
      </w:r>
      <w:r w:rsidRPr="00113483">
        <w:rPr>
          <w:rFonts w:ascii="Times New Roman" w:eastAsia="標楷體" w:hAnsi="Times New Roman"/>
        </w:rPr>
        <w:t>2017</w:t>
      </w:r>
      <w:r w:rsidRPr="00113483">
        <w:rPr>
          <w:rFonts w:ascii="Times New Roman" w:eastAsia="標楷體" w:hAnsi="Times New Roman"/>
        </w:rPr>
        <w:t>年</w:t>
      </w:r>
      <w:r w:rsidRPr="00113483">
        <w:rPr>
          <w:rFonts w:ascii="Times New Roman" w:eastAsia="標楷體" w:hAnsi="Times New Roman"/>
        </w:rPr>
        <w:t>11</w:t>
      </w:r>
      <w:r w:rsidRPr="00113483">
        <w:rPr>
          <w:rFonts w:ascii="Times New Roman" w:eastAsia="標楷體" w:hAnsi="Times New Roman"/>
        </w:rPr>
        <w:t>月）。運用階層線性模式探討學生家庭資源與閱讀素養測驗表現之關係－以</w:t>
      </w:r>
      <w:r w:rsidRPr="00113483">
        <w:rPr>
          <w:rFonts w:ascii="Times New Roman" w:eastAsia="標楷體" w:hAnsi="Times New Roman"/>
        </w:rPr>
        <w:t>PISA 2015</w:t>
      </w:r>
      <w:r w:rsidRPr="00113483">
        <w:rPr>
          <w:rFonts w:ascii="Times New Roman" w:eastAsia="標楷體" w:hAnsi="Times New Roman"/>
        </w:rPr>
        <w:t>台灣資料為例。</w:t>
      </w:r>
      <w:r w:rsidRPr="00113483">
        <w:rPr>
          <w:rFonts w:ascii="Times New Roman" w:eastAsia="標楷體" w:hAnsi="Times New Roman"/>
        </w:rPr>
        <w:t>2017</w:t>
      </w:r>
      <w:r w:rsidRPr="00113483">
        <w:rPr>
          <w:rFonts w:ascii="Times New Roman" w:eastAsia="標楷體" w:hAnsi="Times New Roman"/>
        </w:rPr>
        <w:t>教育高階論壇國際學術研討會，臺南，臺灣。</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rPr>
        <w:t>黃明章、凃柏原、林素微</w:t>
      </w:r>
      <w:r w:rsidRPr="00113483">
        <w:rPr>
          <w:rFonts w:ascii="Times New Roman" w:eastAsia="標楷體" w:hAnsi="Times New Roman"/>
        </w:rPr>
        <w:t xml:space="preserve">* </w:t>
      </w:r>
      <w:r w:rsidRPr="00113483">
        <w:rPr>
          <w:rFonts w:ascii="Times New Roman" w:eastAsia="標楷體" w:hAnsi="Times New Roman"/>
        </w:rPr>
        <w:t>（</w:t>
      </w:r>
      <w:r w:rsidRPr="00113483">
        <w:rPr>
          <w:rFonts w:ascii="Times New Roman" w:eastAsia="標楷體" w:hAnsi="Times New Roman"/>
        </w:rPr>
        <w:t>2017</w:t>
      </w:r>
      <w:r w:rsidRPr="00113483">
        <w:rPr>
          <w:rFonts w:ascii="Times New Roman" w:eastAsia="標楷體" w:hAnsi="Times New Roman"/>
        </w:rPr>
        <w:t>年</w:t>
      </w:r>
      <w:r w:rsidRPr="00113483">
        <w:rPr>
          <w:rFonts w:ascii="Times New Roman" w:eastAsia="標楷體" w:hAnsi="Times New Roman"/>
        </w:rPr>
        <w:t>11</w:t>
      </w:r>
      <w:r w:rsidRPr="00113483">
        <w:rPr>
          <w:rFonts w:ascii="Times New Roman" w:eastAsia="標楷體" w:hAnsi="Times New Roman"/>
        </w:rPr>
        <w:t>月）。臺灣</w:t>
      </w:r>
      <w:r w:rsidRPr="00113483">
        <w:rPr>
          <w:rFonts w:ascii="Times New Roman" w:eastAsia="標楷體" w:hAnsi="Times New Roman"/>
        </w:rPr>
        <w:t>15</w:t>
      </w:r>
      <w:r w:rsidRPr="00113483">
        <w:rPr>
          <w:rFonts w:ascii="Times New Roman" w:eastAsia="標楷體" w:hAnsi="Times New Roman"/>
        </w:rPr>
        <w:t>歲青少年對於父母教育關懷的覺知調查。</w:t>
      </w:r>
      <w:r w:rsidRPr="00113483">
        <w:rPr>
          <w:rFonts w:ascii="Times New Roman" w:eastAsia="標楷體" w:hAnsi="Times New Roman"/>
        </w:rPr>
        <w:t>2017</w:t>
      </w:r>
      <w:r w:rsidRPr="00113483">
        <w:rPr>
          <w:rFonts w:ascii="Times New Roman" w:eastAsia="標楷體" w:hAnsi="Times New Roman"/>
        </w:rPr>
        <w:t>教育高階論壇國際學術研討會，臺南，臺灣。</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rPr>
        <w:t>林素微（</w:t>
      </w:r>
      <w:r w:rsidRPr="00113483">
        <w:rPr>
          <w:rFonts w:ascii="Times New Roman" w:eastAsia="標楷體" w:hAnsi="Times New Roman"/>
        </w:rPr>
        <w:t>2017</w:t>
      </w:r>
      <w:r w:rsidRPr="00113483">
        <w:rPr>
          <w:rFonts w:ascii="Times New Roman" w:eastAsia="標楷體" w:hAnsi="Times New Roman"/>
        </w:rPr>
        <w:t>年</w:t>
      </w:r>
      <w:r w:rsidRPr="00113483">
        <w:rPr>
          <w:rFonts w:ascii="Times New Roman" w:eastAsia="標楷體" w:hAnsi="Times New Roman"/>
        </w:rPr>
        <w:t>05</w:t>
      </w:r>
      <w:r w:rsidRPr="00113483">
        <w:rPr>
          <w:rFonts w:ascii="Times New Roman" w:eastAsia="標楷體" w:hAnsi="Times New Roman"/>
        </w:rPr>
        <w:t>月）。數學課室的教師支持與學生數學素養之相關研究。</w:t>
      </w:r>
      <w:r w:rsidRPr="00113483">
        <w:rPr>
          <w:rFonts w:ascii="Times New Roman" w:eastAsia="標楷體" w:hAnsi="Times New Roman"/>
        </w:rPr>
        <w:t>2017</w:t>
      </w:r>
      <w:r w:rsidRPr="00113483">
        <w:rPr>
          <w:rFonts w:ascii="Times New Roman" w:eastAsia="標楷體" w:hAnsi="Times New Roman"/>
        </w:rPr>
        <w:t>年第八屆科技與數學教育國際學術研討會暨數學教學工作坊，台中。</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rPr>
        <w:t>林素微（</w:t>
      </w:r>
      <w:r w:rsidRPr="00113483">
        <w:rPr>
          <w:rFonts w:ascii="Times New Roman" w:eastAsia="標楷體" w:hAnsi="Times New Roman"/>
        </w:rPr>
        <w:t>2017</w:t>
      </w:r>
      <w:r w:rsidRPr="00113483">
        <w:rPr>
          <w:rFonts w:ascii="Times New Roman" w:eastAsia="標楷體" w:hAnsi="Times New Roman"/>
        </w:rPr>
        <w:t>年</w:t>
      </w:r>
      <w:r w:rsidRPr="00113483">
        <w:rPr>
          <w:rFonts w:ascii="Times New Roman" w:eastAsia="標楷體" w:hAnsi="Times New Roman"/>
        </w:rPr>
        <w:t>05</w:t>
      </w:r>
      <w:r w:rsidRPr="00113483">
        <w:rPr>
          <w:rFonts w:ascii="Times New Roman" w:eastAsia="標楷體" w:hAnsi="Times New Roman"/>
        </w:rPr>
        <w:t>月）。父母課業關懷與學生數學表現關聯探討：以</w:t>
      </w:r>
      <w:r w:rsidRPr="00113483">
        <w:rPr>
          <w:rFonts w:ascii="Times New Roman" w:eastAsia="標楷體" w:hAnsi="Times New Roman"/>
        </w:rPr>
        <w:t>TIMSS 2011</w:t>
      </w:r>
      <w:r w:rsidRPr="00113483">
        <w:rPr>
          <w:rFonts w:ascii="Times New Roman" w:eastAsia="標楷體" w:hAnsi="Times New Roman"/>
        </w:rPr>
        <w:t>台灣四年級為例。</w:t>
      </w:r>
      <w:r w:rsidRPr="00113483">
        <w:rPr>
          <w:rFonts w:ascii="Times New Roman" w:eastAsia="標楷體" w:hAnsi="Times New Roman"/>
        </w:rPr>
        <w:t>2017</w:t>
      </w:r>
      <w:r w:rsidRPr="00113483">
        <w:rPr>
          <w:rFonts w:ascii="Times New Roman" w:eastAsia="標楷體" w:hAnsi="Times New Roman"/>
        </w:rPr>
        <w:t>年第八屆科技與數學教育國際學術研討會暨數學教學工作坊，台中。</w:t>
      </w:r>
      <w:r w:rsidRPr="00113483">
        <w:rPr>
          <w:rFonts w:ascii="Times New Roman" w:eastAsia="標楷體" w:hAnsi="Times New Roman"/>
        </w:rPr>
        <w:t xml:space="preserve"> </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rPr>
        <w:t>戴妏純，林素微</w:t>
      </w:r>
      <w:r w:rsidRPr="00113483">
        <w:rPr>
          <w:rFonts w:ascii="Times New Roman" w:eastAsia="標楷體" w:hAnsi="Times New Roman"/>
        </w:rPr>
        <w:t>*</w:t>
      </w:r>
      <w:r w:rsidRPr="00113483">
        <w:rPr>
          <w:rFonts w:ascii="Times New Roman" w:eastAsia="標楷體" w:hAnsi="Times New Roman"/>
        </w:rPr>
        <w:t>（</w:t>
      </w:r>
      <w:r w:rsidRPr="00113483">
        <w:rPr>
          <w:rFonts w:ascii="Times New Roman" w:eastAsia="標楷體" w:hAnsi="Times New Roman"/>
        </w:rPr>
        <w:t>2016</w:t>
      </w:r>
      <w:r w:rsidRPr="00113483">
        <w:rPr>
          <w:rFonts w:ascii="Times New Roman" w:eastAsia="標楷體" w:hAnsi="Times New Roman"/>
        </w:rPr>
        <w:t>年</w:t>
      </w:r>
      <w:r w:rsidRPr="00113483">
        <w:rPr>
          <w:rFonts w:ascii="Times New Roman" w:eastAsia="標楷體" w:hAnsi="Times New Roman"/>
        </w:rPr>
        <w:t>12</w:t>
      </w:r>
      <w:r w:rsidRPr="00113483">
        <w:rPr>
          <w:rFonts w:ascii="Times New Roman" w:eastAsia="標楷體" w:hAnsi="Times New Roman"/>
        </w:rPr>
        <w:t>月）。數學學習目標取向與數學成就之縱貫研究。中國測驗學會</w:t>
      </w:r>
      <w:r w:rsidRPr="00113483">
        <w:rPr>
          <w:rFonts w:ascii="Times New Roman" w:eastAsia="標楷體" w:hAnsi="Times New Roman"/>
        </w:rPr>
        <w:t xml:space="preserve">2016 </w:t>
      </w:r>
      <w:r w:rsidRPr="00113483">
        <w:rPr>
          <w:rFonts w:ascii="Times New Roman" w:eastAsia="標楷體" w:hAnsi="Times New Roman"/>
        </w:rPr>
        <w:t>年會暨心理與教育測驗學術研討會，台中教育大學，台灣。</w:t>
      </w:r>
      <w:r w:rsidRPr="00113483">
        <w:rPr>
          <w:rFonts w:ascii="Times New Roman" w:eastAsia="標楷體" w:hAnsi="Times New Roman"/>
        </w:rPr>
        <w:t xml:space="preserve"> </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rPr>
        <w:lastRenderedPageBreak/>
        <w:t>林素微，江得祿</w:t>
      </w:r>
      <w:r w:rsidRPr="00113483">
        <w:rPr>
          <w:rFonts w:ascii="Times New Roman" w:eastAsia="標楷體" w:hAnsi="Times New Roman"/>
        </w:rPr>
        <w:t>*</w:t>
      </w:r>
      <w:r w:rsidRPr="00113483">
        <w:rPr>
          <w:rFonts w:ascii="Times New Roman" w:eastAsia="標楷體" w:hAnsi="Times New Roman"/>
        </w:rPr>
        <w:t>（</w:t>
      </w:r>
      <w:r w:rsidRPr="00113483">
        <w:rPr>
          <w:rFonts w:ascii="Times New Roman" w:eastAsia="標楷體" w:hAnsi="Times New Roman"/>
        </w:rPr>
        <w:t>2016</w:t>
      </w:r>
      <w:r w:rsidRPr="00113483">
        <w:rPr>
          <w:rFonts w:ascii="Times New Roman" w:eastAsia="標楷體" w:hAnsi="Times New Roman"/>
        </w:rPr>
        <w:t>年</w:t>
      </w:r>
      <w:r w:rsidRPr="00113483">
        <w:rPr>
          <w:rFonts w:ascii="Times New Roman" w:eastAsia="標楷體" w:hAnsi="Times New Roman"/>
        </w:rPr>
        <w:t>12</w:t>
      </w:r>
      <w:r w:rsidRPr="00113483">
        <w:rPr>
          <w:rFonts w:ascii="Times New Roman" w:eastAsia="標楷體" w:hAnsi="Times New Roman"/>
        </w:rPr>
        <w:t>月）。國小五年級學生數學學習策略潛在類別分析。中國測驗學會</w:t>
      </w:r>
      <w:r w:rsidRPr="00113483">
        <w:rPr>
          <w:rFonts w:ascii="Times New Roman" w:eastAsia="標楷體" w:hAnsi="Times New Roman"/>
        </w:rPr>
        <w:t xml:space="preserve">2016 </w:t>
      </w:r>
      <w:r w:rsidRPr="00113483">
        <w:rPr>
          <w:rFonts w:ascii="Times New Roman" w:eastAsia="標楷體" w:hAnsi="Times New Roman"/>
        </w:rPr>
        <w:t>年會暨心理與教育測驗學術研討會，台中教育大學，台灣。</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rPr>
        <w:t>林素微，郭宗瀚（</w:t>
      </w:r>
      <w:r w:rsidRPr="00113483">
        <w:rPr>
          <w:rFonts w:ascii="Times New Roman" w:eastAsia="標楷體" w:hAnsi="Times New Roman"/>
        </w:rPr>
        <w:t>2016</w:t>
      </w:r>
      <w:r w:rsidRPr="00113483">
        <w:rPr>
          <w:rFonts w:ascii="Times New Roman" w:eastAsia="標楷體" w:hAnsi="Times New Roman"/>
        </w:rPr>
        <w:t>年</w:t>
      </w:r>
      <w:r w:rsidRPr="00113483">
        <w:rPr>
          <w:rFonts w:ascii="Times New Roman" w:eastAsia="標楷體" w:hAnsi="Times New Roman"/>
        </w:rPr>
        <w:t>12</w:t>
      </w:r>
      <w:r w:rsidRPr="00113483">
        <w:rPr>
          <w:rFonts w:ascii="Times New Roman" w:eastAsia="標楷體" w:hAnsi="Times New Roman"/>
        </w:rPr>
        <w:t>月）。國小五年級學生數學目標取向之潛在類別分析及其與數學成就表現之關聯探討。中國測驗學會</w:t>
      </w:r>
      <w:r w:rsidRPr="00113483">
        <w:rPr>
          <w:rFonts w:ascii="Times New Roman" w:eastAsia="標楷體" w:hAnsi="Times New Roman"/>
        </w:rPr>
        <w:t>2016</w:t>
      </w:r>
      <w:r w:rsidRPr="00113483">
        <w:rPr>
          <w:rFonts w:ascii="Times New Roman" w:eastAsia="標楷體" w:hAnsi="Times New Roman"/>
        </w:rPr>
        <w:t>年會暨心理與教育測驗學術研討會，台中教育大學，台灣。</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rPr>
        <w:t>鄭淑月，林素微</w:t>
      </w:r>
      <w:r w:rsidRPr="00113483">
        <w:rPr>
          <w:rFonts w:ascii="Times New Roman" w:eastAsia="標楷體" w:hAnsi="Times New Roman"/>
        </w:rPr>
        <w:t>*</w:t>
      </w:r>
      <w:r w:rsidRPr="00113483">
        <w:rPr>
          <w:rFonts w:ascii="Times New Roman" w:eastAsia="標楷體" w:hAnsi="Times New Roman"/>
        </w:rPr>
        <w:t>（</w:t>
      </w:r>
      <w:r w:rsidRPr="00113483">
        <w:rPr>
          <w:rFonts w:ascii="Times New Roman" w:eastAsia="標楷體" w:hAnsi="Times New Roman"/>
        </w:rPr>
        <w:t>2016</w:t>
      </w:r>
      <w:r w:rsidRPr="00113483">
        <w:rPr>
          <w:rFonts w:ascii="Times New Roman" w:eastAsia="標楷體" w:hAnsi="Times New Roman"/>
        </w:rPr>
        <w:t>年</w:t>
      </w:r>
      <w:r w:rsidRPr="00113483">
        <w:rPr>
          <w:rFonts w:ascii="Times New Roman" w:eastAsia="標楷體" w:hAnsi="Times New Roman"/>
        </w:rPr>
        <w:t>12</w:t>
      </w:r>
      <w:r w:rsidRPr="00113483">
        <w:rPr>
          <w:rFonts w:ascii="Times New Roman" w:eastAsia="標楷體" w:hAnsi="Times New Roman"/>
        </w:rPr>
        <w:t>月）。數學自我概念、數學焦慮、數學規劃策略與數學素養之關聯性探討。中國測驗學會</w:t>
      </w:r>
      <w:r w:rsidRPr="00113483">
        <w:rPr>
          <w:rFonts w:ascii="Times New Roman" w:eastAsia="標楷體" w:hAnsi="Times New Roman"/>
        </w:rPr>
        <w:t xml:space="preserve">2016 </w:t>
      </w:r>
      <w:r w:rsidRPr="00113483">
        <w:rPr>
          <w:rFonts w:ascii="Times New Roman" w:eastAsia="標楷體" w:hAnsi="Times New Roman"/>
        </w:rPr>
        <w:t>年會暨心理與教育測驗學術研討會。</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rPr>
        <w:t>林素微（</w:t>
      </w:r>
      <w:r w:rsidRPr="00113483">
        <w:rPr>
          <w:rFonts w:ascii="Times New Roman" w:eastAsia="標楷體" w:hAnsi="Times New Roman"/>
        </w:rPr>
        <w:t>2016</w:t>
      </w:r>
      <w:r w:rsidRPr="00113483">
        <w:rPr>
          <w:rFonts w:ascii="Times New Roman" w:eastAsia="標楷體" w:hAnsi="Times New Roman"/>
        </w:rPr>
        <w:t>年</w:t>
      </w:r>
      <w:r w:rsidRPr="00113483">
        <w:rPr>
          <w:rFonts w:ascii="Times New Roman" w:eastAsia="標楷體" w:hAnsi="Times New Roman"/>
        </w:rPr>
        <w:t>05</w:t>
      </w:r>
      <w:r w:rsidRPr="00113483">
        <w:rPr>
          <w:rFonts w:ascii="Times New Roman" w:eastAsia="標楷體" w:hAnsi="Times New Roman"/>
        </w:rPr>
        <w:t>月）。主觀規範型態與社經優勢學生數學表現的關聯探討。第八屆科技與數學教育國際學術研討會暨數學教學工作坊，台中，台中教育大學。</w:t>
      </w:r>
      <w:r w:rsidRPr="00113483">
        <w:rPr>
          <w:rFonts w:ascii="Times New Roman" w:eastAsia="標楷體" w:hAnsi="Times New Roman"/>
        </w:rPr>
        <w:t xml:space="preserve"> </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rPr>
        <w:t>林素微（</w:t>
      </w:r>
      <w:r w:rsidRPr="00113483">
        <w:rPr>
          <w:rFonts w:ascii="Times New Roman" w:eastAsia="標楷體" w:hAnsi="Times New Roman"/>
        </w:rPr>
        <w:t>2016</w:t>
      </w:r>
      <w:r w:rsidRPr="00113483">
        <w:rPr>
          <w:rFonts w:ascii="Times New Roman" w:eastAsia="標楷體" w:hAnsi="Times New Roman"/>
        </w:rPr>
        <w:t>年</w:t>
      </w:r>
      <w:r w:rsidRPr="00113483">
        <w:rPr>
          <w:rFonts w:ascii="Times New Roman" w:eastAsia="標楷體" w:hAnsi="Times New Roman"/>
        </w:rPr>
        <w:t>05</w:t>
      </w:r>
      <w:r w:rsidRPr="00113483">
        <w:rPr>
          <w:rFonts w:ascii="Times New Roman" w:eastAsia="標楷體" w:hAnsi="Times New Roman"/>
        </w:rPr>
        <w:t>月）。數學低成就學生表現與師生關係特徵的探討。第八屆科技與數學教育國際學術研討會暨數學教學工作坊，台中，台中教育大學。</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rPr>
        <w:t>羅士然，黃于禎，陳芊邑，林素微</w:t>
      </w:r>
      <w:r w:rsidRPr="00113483">
        <w:rPr>
          <w:rFonts w:ascii="Times New Roman" w:eastAsia="標楷體" w:hAnsi="Times New Roman"/>
        </w:rPr>
        <w:t xml:space="preserve">* </w:t>
      </w:r>
      <w:r w:rsidRPr="00113483">
        <w:rPr>
          <w:rFonts w:ascii="Times New Roman" w:eastAsia="標楷體" w:hAnsi="Times New Roman"/>
        </w:rPr>
        <w:t>（</w:t>
      </w:r>
      <w:r w:rsidRPr="00113483">
        <w:rPr>
          <w:rFonts w:ascii="Times New Roman" w:eastAsia="標楷體" w:hAnsi="Times New Roman"/>
        </w:rPr>
        <w:t>2015</w:t>
      </w:r>
      <w:r w:rsidRPr="00113483">
        <w:rPr>
          <w:rFonts w:ascii="Times New Roman" w:eastAsia="標楷體" w:hAnsi="Times New Roman"/>
        </w:rPr>
        <w:t>年</w:t>
      </w:r>
      <w:r w:rsidRPr="00113483">
        <w:rPr>
          <w:rFonts w:ascii="Times New Roman" w:eastAsia="標楷體" w:hAnsi="Times New Roman"/>
        </w:rPr>
        <w:t>12</w:t>
      </w:r>
      <w:r w:rsidRPr="00113483">
        <w:rPr>
          <w:rFonts w:ascii="Times New Roman" w:eastAsia="標楷體" w:hAnsi="Times New Roman"/>
        </w:rPr>
        <w:t>月）。數學內外控與數學素養之關聯探討</w:t>
      </w:r>
      <w:r w:rsidRPr="00113483">
        <w:rPr>
          <w:rFonts w:ascii="Times New Roman" w:eastAsia="標楷體" w:hAnsi="Times New Roman"/>
        </w:rPr>
        <w:t xml:space="preserve"> </w:t>
      </w:r>
      <w:r w:rsidRPr="00113483">
        <w:rPr>
          <w:rFonts w:ascii="Times New Roman" w:eastAsia="標楷體" w:hAnsi="Times New Roman"/>
        </w:rPr>
        <w:t>。</w:t>
      </w:r>
      <w:r w:rsidRPr="00113483">
        <w:rPr>
          <w:rFonts w:ascii="Times New Roman" w:eastAsia="標楷體" w:hAnsi="Times New Roman"/>
        </w:rPr>
        <w:t xml:space="preserve">2015 </w:t>
      </w:r>
      <w:r w:rsidRPr="00113483">
        <w:rPr>
          <w:rFonts w:ascii="Times New Roman" w:eastAsia="標楷體" w:hAnsi="Times New Roman"/>
        </w:rPr>
        <w:t>全球華人教育資訊與評估學術研討會暨中國測驗學會年會</w:t>
      </w:r>
      <w:r w:rsidRPr="00113483">
        <w:rPr>
          <w:rFonts w:ascii="Times New Roman" w:eastAsia="標楷體" w:hAnsi="Times New Roman"/>
        </w:rPr>
        <w:t xml:space="preserve"> </w:t>
      </w:r>
      <w:r w:rsidRPr="00113483">
        <w:rPr>
          <w:rFonts w:ascii="Times New Roman" w:eastAsia="標楷體" w:hAnsi="Times New Roman"/>
        </w:rPr>
        <w:t>。</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rPr>
        <w:t>鄭棖富，林素微</w:t>
      </w:r>
      <w:r w:rsidRPr="00113483">
        <w:rPr>
          <w:rFonts w:ascii="Times New Roman" w:eastAsia="標楷體" w:hAnsi="Times New Roman"/>
        </w:rPr>
        <w:t xml:space="preserve"> </w:t>
      </w:r>
      <w:r w:rsidRPr="00113483">
        <w:rPr>
          <w:rFonts w:ascii="Times New Roman" w:eastAsia="標楷體" w:hAnsi="Times New Roman"/>
        </w:rPr>
        <w:t>（</w:t>
      </w:r>
      <w:r w:rsidRPr="00113483">
        <w:rPr>
          <w:rFonts w:ascii="Times New Roman" w:eastAsia="標楷體" w:hAnsi="Times New Roman"/>
        </w:rPr>
        <w:t>2015</w:t>
      </w:r>
      <w:r w:rsidRPr="00113483">
        <w:rPr>
          <w:rFonts w:ascii="Times New Roman" w:eastAsia="標楷體" w:hAnsi="Times New Roman"/>
        </w:rPr>
        <w:t>年</w:t>
      </w:r>
      <w:r w:rsidRPr="00113483">
        <w:rPr>
          <w:rFonts w:ascii="Times New Roman" w:eastAsia="標楷體" w:hAnsi="Times New Roman"/>
        </w:rPr>
        <w:t>12</w:t>
      </w:r>
      <w:r w:rsidRPr="00113483">
        <w:rPr>
          <w:rFonts w:ascii="Times New Roman" w:eastAsia="標楷體" w:hAnsi="Times New Roman"/>
        </w:rPr>
        <w:t>月）。臺灣學生數學毅力潛在類別分析與數學素養關聯之探討。</w:t>
      </w:r>
      <w:r w:rsidRPr="00113483">
        <w:rPr>
          <w:rFonts w:ascii="Times New Roman" w:eastAsia="標楷體" w:hAnsi="Times New Roman"/>
        </w:rPr>
        <w:t xml:space="preserve">2015 </w:t>
      </w:r>
      <w:r w:rsidRPr="00113483">
        <w:rPr>
          <w:rFonts w:ascii="Times New Roman" w:eastAsia="標楷體" w:hAnsi="Times New Roman"/>
        </w:rPr>
        <w:t>全球華人教育資訊與評估學術研討會暨中國測驗學會年會。本人為通訊作者。</w:t>
      </w:r>
      <w:r w:rsidRPr="00113483">
        <w:rPr>
          <w:rFonts w:ascii="Times New Roman" w:eastAsia="標楷體" w:hAnsi="Times New Roman"/>
        </w:rPr>
        <w:t xml:space="preserve"> </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rPr>
        <w:t>陳芊邑，羅士然，黃于禎，林素微</w:t>
      </w:r>
      <w:r w:rsidRPr="00113483">
        <w:rPr>
          <w:rFonts w:ascii="Times New Roman" w:eastAsia="標楷體" w:hAnsi="Times New Roman"/>
        </w:rPr>
        <w:t xml:space="preserve">* </w:t>
      </w:r>
      <w:r w:rsidRPr="00113483">
        <w:rPr>
          <w:rFonts w:ascii="Times New Roman" w:eastAsia="標楷體" w:hAnsi="Times New Roman"/>
        </w:rPr>
        <w:t>（</w:t>
      </w:r>
      <w:r w:rsidRPr="00113483">
        <w:rPr>
          <w:rFonts w:ascii="Times New Roman" w:eastAsia="標楷體" w:hAnsi="Times New Roman"/>
        </w:rPr>
        <w:t>2015</w:t>
      </w:r>
      <w:r w:rsidRPr="00113483">
        <w:rPr>
          <w:rFonts w:ascii="Times New Roman" w:eastAsia="標楷體" w:hAnsi="Times New Roman"/>
        </w:rPr>
        <w:t>年</w:t>
      </w:r>
      <w:r w:rsidRPr="00113483">
        <w:rPr>
          <w:rFonts w:ascii="Times New Roman" w:eastAsia="標楷體" w:hAnsi="Times New Roman"/>
        </w:rPr>
        <w:t>12</w:t>
      </w:r>
      <w:r w:rsidRPr="00113483">
        <w:rPr>
          <w:rFonts w:ascii="Times New Roman" w:eastAsia="標楷體" w:hAnsi="Times New Roman"/>
        </w:rPr>
        <w:t>月）。學生家庭資源、藏書量與數學素養關聯探討</w:t>
      </w:r>
      <w:r w:rsidRPr="00113483">
        <w:rPr>
          <w:rFonts w:ascii="Times New Roman" w:eastAsia="標楷體" w:hAnsi="Times New Roman"/>
        </w:rPr>
        <w:t xml:space="preserve"> </w:t>
      </w:r>
      <w:r w:rsidRPr="00113483">
        <w:rPr>
          <w:rFonts w:ascii="Times New Roman" w:eastAsia="標楷體" w:hAnsi="Times New Roman"/>
        </w:rPr>
        <w:t>。</w:t>
      </w:r>
      <w:r w:rsidRPr="00113483">
        <w:rPr>
          <w:rFonts w:ascii="Times New Roman" w:eastAsia="標楷體" w:hAnsi="Times New Roman"/>
        </w:rPr>
        <w:t xml:space="preserve">2015 </w:t>
      </w:r>
      <w:r w:rsidRPr="00113483">
        <w:rPr>
          <w:rFonts w:ascii="Times New Roman" w:eastAsia="標楷體" w:hAnsi="Times New Roman"/>
        </w:rPr>
        <w:t>全球華人教育資訊與評估學術研討會暨中國測驗學會年會</w:t>
      </w:r>
      <w:r w:rsidRPr="00113483">
        <w:rPr>
          <w:rFonts w:ascii="Times New Roman" w:eastAsia="標楷體" w:hAnsi="Times New Roman"/>
        </w:rPr>
        <w:t xml:space="preserve"> </w:t>
      </w:r>
      <w:r w:rsidRPr="00113483">
        <w:rPr>
          <w:rFonts w:ascii="Times New Roman" w:eastAsia="標楷體" w:hAnsi="Times New Roman"/>
        </w:rPr>
        <w:t>。</w:t>
      </w:r>
      <w:r w:rsidRPr="00113483">
        <w:rPr>
          <w:rFonts w:ascii="Times New Roman" w:eastAsia="標楷體" w:hAnsi="Times New Roman"/>
        </w:rPr>
        <w:t xml:space="preserve"> </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rPr>
        <w:t>陳雅君，洪碧霞，林素微</w:t>
      </w:r>
      <w:r w:rsidRPr="00113483">
        <w:rPr>
          <w:rFonts w:ascii="Times New Roman" w:eastAsia="標楷體" w:hAnsi="Times New Roman"/>
        </w:rPr>
        <w:t xml:space="preserve">* </w:t>
      </w:r>
      <w:r w:rsidRPr="00113483">
        <w:rPr>
          <w:rFonts w:ascii="Times New Roman" w:eastAsia="標楷體" w:hAnsi="Times New Roman"/>
        </w:rPr>
        <w:t>（</w:t>
      </w:r>
      <w:r w:rsidRPr="00113483">
        <w:rPr>
          <w:rFonts w:ascii="Times New Roman" w:eastAsia="標楷體" w:hAnsi="Times New Roman"/>
        </w:rPr>
        <w:t>2015</w:t>
      </w:r>
      <w:r w:rsidRPr="00113483">
        <w:rPr>
          <w:rFonts w:ascii="Times New Roman" w:eastAsia="標楷體" w:hAnsi="Times New Roman"/>
        </w:rPr>
        <w:t>年</w:t>
      </w:r>
      <w:r w:rsidRPr="00113483">
        <w:rPr>
          <w:rFonts w:ascii="Times New Roman" w:eastAsia="標楷體" w:hAnsi="Times New Roman"/>
        </w:rPr>
        <w:t>12</w:t>
      </w:r>
      <w:r w:rsidRPr="00113483">
        <w:rPr>
          <w:rFonts w:ascii="Times New Roman" w:eastAsia="標楷體" w:hAnsi="Times New Roman"/>
        </w:rPr>
        <w:t>月）。學生數學自我效能、學習動機類型與數學素養之關聯探討</w:t>
      </w:r>
      <w:r w:rsidRPr="00113483">
        <w:rPr>
          <w:rFonts w:ascii="Times New Roman" w:eastAsia="標楷體" w:hAnsi="Times New Roman"/>
        </w:rPr>
        <w:t xml:space="preserve"> </w:t>
      </w:r>
      <w:r w:rsidRPr="00113483">
        <w:rPr>
          <w:rFonts w:ascii="Times New Roman" w:eastAsia="標楷體" w:hAnsi="Times New Roman"/>
        </w:rPr>
        <w:t>。</w:t>
      </w:r>
      <w:r w:rsidRPr="00113483">
        <w:rPr>
          <w:rFonts w:ascii="Times New Roman" w:eastAsia="標楷體" w:hAnsi="Times New Roman"/>
        </w:rPr>
        <w:t xml:space="preserve">2015 </w:t>
      </w:r>
      <w:r w:rsidRPr="00113483">
        <w:rPr>
          <w:rFonts w:ascii="Times New Roman" w:eastAsia="標楷體" w:hAnsi="Times New Roman"/>
        </w:rPr>
        <w:t>全球華人教育資訊與評估學術研討會暨中國測驗學會年會</w:t>
      </w:r>
      <w:r w:rsidRPr="00113483">
        <w:rPr>
          <w:rFonts w:ascii="Times New Roman" w:eastAsia="標楷體" w:hAnsi="Times New Roman"/>
        </w:rPr>
        <w:t xml:space="preserve"> </w:t>
      </w:r>
      <w:r w:rsidRPr="00113483">
        <w:rPr>
          <w:rFonts w:ascii="Times New Roman" w:eastAsia="標楷體" w:hAnsi="Times New Roman"/>
        </w:rPr>
        <w:t>。</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rPr>
        <w:t>黃于禎，羅士然，陳芊邑，林素微</w:t>
      </w:r>
      <w:r w:rsidRPr="00113483">
        <w:rPr>
          <w:rFonts w:ascii="Times New Roman" w:eastAsia="標楷體" w:hAnsi="Times New Roman"/>
        </w:rPr>
        <w:t>*</w:t>
      </w:r>
      <w:r w:rsidRPr="00113483">
        <w:rPr>
          <w:rFonts w:ascii="Times New Roman" w:eastAsia="標楷體" w:hAnsi="Times New Roman"/>
        </w:rPr>
        <w:t>（</w:t>
      </w:r>
      <w:r w:rsidRPr="00113483">
        <w:rPr>
          <w:rFonts w:ascii="Times New Roman" w:eastAsia="標楷體" w:hAnsi="Times New Roman"/>
        </w:rPr>
        <w:t>2015</w:t>
      </w:r>
      <w:r w:rsidRPr="00113483">
        <w:rPr>
          <w:rFonts w:ascii="Times New Roman" w:eastAsia="標楷體" w:hAnsi="Times New Roman"/>
        </w:rPr>
        <w:t>年</w:t>
      </w:r>
      <w:r w:rsidRPr="00113483">
        <w:rPr>
          <w:rFonts w:ascii="Times New Roman" w:eastAsia="標楷體" w:hAnsi="Times New Roman"/>
        </w:rPr>
        <w:t>12</w:t>
      </w:r>
      <w:r w:rsidRPr="00113483">
        <w:rPr>
          <w:rFonts w:ascii="Times New Roman" w:eastAsia="標楷體" w:hAnsi="Times New Roman"/>
        </w:rPr>
        <w:t>月）。學生數學表現歸因、自我效能與數學素養之關聯探討。</w:t>
      </w:r>
      <w:r w:rsidRPr="00113483">
        <w:rPr>
          <w:rFonts w:ascii="Times New Roman" w:eastAsia="標楷體" w:hAnsi="Times New Roman"/>
        </w:rPr>
        <w:t xml:space="preserve">2015 </w:t>
      </w:r>
      <w:r w:rsidRPr="00113483">
        <w:rPr>
          <w:rFonts w:ascii="Times New Roman" w:eastAsia="標楷體" w:hAnsi="Times New Roman"/>
        </w:rPr>
        <w:t>全球華人教育資訊與評估學術研討會暨中國測驗學會年會</w:t>
      </w:r>
      <w:r w:rsidRPr="00113483">
        <w:rPr>
          <w:rFonts w:ascii="Times New Roman" w:eastAsia="標楷體" w:hAnsi="Times New Roman"/>
        </w:rPr>
        <w:t xml:space="preserve"> </w:t>
      </w:r>
      <w:r w:rsidRPr="00113483">
        <w:rPr>
          <w:rFonts w:ascii="Times New Roman" w:eastAsia="標楷體" w:hAnsi="Times New Roman"/>
        </w:rPr>
        <w:t>。</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rPr>
        <w:t>戴妏純，林素微</w:t>
      </w:r>
      <w:r w:rsidRPr="00113483">
        <w:rPr>
          <w:rFonts w:ascii="Times New Roman" w:eastAsia="標楷體" w:hAnsi="Times New Roman"/>
        </w:rPr>
        <w:t>*</w:t>
      </w:r>
      <w:r w:rsidRPr="00113483">
        <w:rPr>
          <w:rFonts w:ascii="Times New Roman" w:eastAsia="標楷體" w:hAnsi="Times New Roman"/>
        </w:rPr>
        <w:t>（</w:t>
      </w:r>
      <w:r w:rsidRPr="00113483">
        <w:rPr>
          <w:rFonts w:ascii="Times New Roman" w:eastAsia="標楷體" w:hAnsi="Times New Roman"/>
        </w:rPr>
        <w:t>2015</w:t>
      </w:r>
      <w:r w:rsidRPr="00113483">
        <w:rPr>
          <w:rFonts w:ascii="Times New Roman" w:eastAsia="標楷體" w:hAnsi="Times New Roman"/>
        </w:rPr>
        <w:t>年</w:t>
      </w:r>
      <w:r w:rsidRPr="00113483">
        <w:rPr>
          <w:rFonts w:ascii="Times New Roman" w:eastAsia="標楷體" w:hAnsi="Times New Roman"/>
        </w:rPr>
        <w:t>10</w:t>
      </w:r>
      <w:r w:rsidRPr="00113483">
        <w:rPr>
          <w:rFonts w:ascii="Times New Roman" w:eastAsia="標楷體" w:hAnsi="Times New Roman"/>
        </w:rPr>
        <w:t>月）。問題解決類型與問題解決表現之關聯性探討。</w:t>
      </w:r>
      <w:r w:rsidRPr="00113483">
        <w:rPr>
          <w:rFonts w:ascii="Times New Roman" w:eastAsia="標楷體" w:hAnsi="Times New Roman"/>
        </w:rPr>
        <w:t xml:space="preserve">2015 </w:t>
      </w:r>
      <w:r w:rsidRPr="00113483">
        <w:rPr>
          <w:rFonts w:ascii="Times New Roman" w:eastAsia="標楷體" w:hAnsi="Times New Roman"/>
        </w:rPr>
        <w:t>教育高階論壇海峽兩岸學術研討會：全球化教學觀點的轉化</w:t>
      </w:r>
      <w:r w:rsidRPr="00113483">
        <w:rPr>
          <w:rFonts w:ascii="Times New Roman" w:eastAsia="標楷體" w:hAnsi="Times New Roman"/>
        </w:rPr>
        <w:t xml:space="preserve"> </w:t>
      </w:r>
      <w:r w:rsidRPr="00113483">
        <w:rPr>
          <w:rFonts w:ascii="Times New Roman" w:eastAsia="標楷體" w:hAnsi="Times New Roman"/>
        </w:rPr>
        <w:t>，台南大學。</w:t>
      </w:r>
      <w:r w:rsidRPr="00113483">
        <w:rPr>
          <w:rFonts w:ascii="Times New Roman" w:eastAsia="標楷體" w:hAnsi="Times New Roman"/>
        </w:rPr>
        <w:t xml:space="preserve"> </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rPr>
        <w:t>王長勝，林素微</w:t>
      </w:r>
      <w:r w:rsidRPr="00113483">
        <w:rPr>
          <w:rFonts w:ascii="Times New Roman" w:eastAsia="標楷體" w:hAnsi="Times New Roman"/>
        </w:rPr>
        <w:t>*</w:t>
      </w:r>
      <w:r w:rsidRPr="00113483">
        <w:rPr>
          <w:rFonts w:ascii="Times New Roman" w:eastAsia="標楷體" w:hAnsi="Times New Roman"/>
        </w:rPr>
        <w:t>（</w:t>
      </w:r>
      <w:r w:rsidRPr="00113483">
        <w:rPr>
          <w:rFonts w:ascii="Times New Roman" w:eastAsia="標楷體" w:hAnsi="Times New Roman"/>
        </w:rPr>
        <w:t>2015</w:t>
      </w:r>
      <w:r w:rsidRPr="00113483">
        <w:rPr>
          <w:rFonts w:ascii="Times New Roman" w:eastAsia="標楷體" w:hAnsi="Times New Roman"/>
        </w:rPr>
        <w:t>年</w:t>
      </w:r>
      <w:r w:rsidRPr="00113483">
        <w:rPr>
          <w:rFonts w:ascii="Times New Roman" w:eastAsia="標楷體" w:hAnsi="Times New Roman"/>
        </w:rPr>
        <w:t>10</w:t>
      </w:r>
      <w:r w:rsidRPr="00113483">
        <w:rPr>
          <w:rFonts w:ascii="Times New Roman" w:eastAsia="標楷體" w:hAnsi="Times New Roman"/>
        </w:rPr>
        <w:t>月）。五年級學生國語文與數學之學習策略與成就關聯探討。</w:t>
      </w:r>
      <w:r w:rsidRPr="00113483">
        <w:rPr>
          <w:rFonts w:ascii="Times New Roman" w:eastAsia="標楷體" w:hAnsi="Times New Roman"/>
        </w:rPr>
        <w:t xml:space="preserve">2015 </w:t>
      </w:r>
      <w:r w:rsidRPr="00113483">
        <w:rPr>
          <w:rFonts w:ascii="Times New Roman" w:eastAsia="標楷體" w:hAnsi="Times New Roman"/>
        </w:rPr>
        <w:t>教育高階論壇海峽兩岸學術研討會：全球化教學觀點的轉化，台南大學。</w:t>
      </w:r>
      <w:r w:rsidRPr="00113483">
        <w:rPr>
          <w:rFonts w:ascii="Times New Roman" w:eastAsia="標楷體" w:hAnsi="Times New Roman"/>
        </w:rPr>
        <w:t xml:space="preserve">* </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rPr>
        <w:lastRenderedPageBreak/>
        <w:t>郭宗瀚，林素微</w:t>
      </w:r>
      <w:r w:rsidRPr="00113483">
        <w:rPr>
          <w:rFonts w:ascii="Times New Roman" w:eastAsia="標楷體" w:hAnsi="Times New Roman"/>
        </w:rPr>
        <w:t>*</w:t>
      </w:r>
      <w:r w:rsidRPr="00113483">
        <w:rPr>
          <w:rFonts w:ascii="Times New Roman" w:eastAsia="標楷體" w:hAnsi="Times New Roman"/>
        </w:rPr>
        <w:t>（</w:t>
      </w:r>
      <w:r w:rsidRPr="00113483">
        <w:rPr>
          <w:rFonts w:ascii="Times New Roman" w:eastAsia="標楷體" w:hAnsi="Times New Roman"/>
        </w:rPr>
        <w:t>2015</w:t>
      </w:r>
      <w:r w:rsidRPr="00113483">
        <w:rPr>
          <w:rFonts w:ascii="Times New Roman" w:eastAsia="標楷體" w:hAnsi="Times New Roman"/>
        </w:rPr>
        <w:t>年</w:t>
      </w:r>
      <w:r w:rsidRPr="00113483">
        <w:rPr>
          <w:rFonts w:ascii="Times New Roman" w:eastAsia="標楷體" w:hAnsi="Times New Roman"/>
        </w:rPr>
        <w:t>10</w:t>
      </w:r>
      <w:r w:rsidRPr="00113483">
        <w:rPr>
          <w:rFonts w:ascii="Times New Roman" w:eastAsia="標楷體" w:hAnsi="Times New Roman"/>
        </w:rPr>
        <w:t>月）。韌性學生的閱讀習慣與樂趣之特徵探討。</w:t>
      </w:r>
      <w:r w:rsidRPr="00113483">
        <w:rPr>
          <w:rFonts w:ascii="Times New Roman" w:eastAsia="標楷體" w:hAnsi="Times New Roman"/>
        </w:rPr>
        <w:t xml:space="preserve">2015 </w:t>
      </w:r>
      <w:r w:rsidRPr="00113483">
        <w:rPr>
          <w:rFonts w:ascii="Times New Roman" w:eastAsia="標楷體" w:hAnsi="Times New Roman"/>
        </w:rPr>
        <w:t>教育高階論壇海峽兩岸學術研討會：全球化教學觀點的轉化</w:t>
      </w:r>
      <w:r w:rsidRPr="00113483">
        <w:rPr>
          <w:rFonts w:ascii="Times New Roman" w:eastAsia="標楷體" w:hAnsi="Times New Roman"/>
        </w:rPr>
        <w:t xml:space="preserve"> </w:t>
      </w:r>
      <w:r w:rsidRPr="00113483">
        <w:rPr>
          <w:rFonts w:ascii="Times New Roman" w:eastAsia="標楷體" w:hAnsi="Times New Roman"/>
        </w:rPr>
        <w:t>議程表，台南大學。</w:t>
      </w:r>
    </w:p>
    <w:p w:rsidR="00113483" w:rsidRPr="00113483" w:rsidRDefault="00113483" w:rsidP="00113483">
      <w:pPr>
        <w:pStyle w:val="ac"/>
        <w:widowControl/>
        <w:numPr>
          <w:ilvl w:val="1"/>
          <w:numId w:val="6"/>
        </w:numPr>
        <w:adjustRightInd w:val="0"/>
        <w:snapToGrid w:val="0"/>
        <w:spacing w:beforeLines="50" w:before="180"/>
        <w:ind w:leftChars="0" w:left="782" w:hanging="357"/>
        <w:rPr>
          <w:rFonts w:ascii="Times New Roman" w:eastAsia="標楷體" w:hAnsi="Times New Roman"/>
        </w:rPr>
      </w:pPr>
      <w:r w:rsidRPr="00113483">
        <w:rPr>
          <w:rFonts w:ascii="Times New Roman" w:eastAsia="標楷體" w:hAnsi="Times New Roman"/>
        </w:rPr>
        <w:t>林素微、戴妏純（</w:t>
      </w:r>
      <w:r w:rsidRPr="00113483">
        <w:rPr>
          <w:rFonts w:ascii="Times New Roman" w:eastAsia="標楷體" w:hAnsi="Times New Roman"/>
        </w:rPr>
        <w:t>2015</w:t>
      </w:r>
      <w:r w:rsidRPr="00113483">
        <w:rPr>
          <w:rFonts w:ascii="Times New Roman" w:eastAsia="標楷體" w:hAnsi="Times New Roman"/>
        </w:rPr>
        <w:t>年</w:t>
      </w:r>
      <w:r w:rsidRPr="00113483">
        <w:rPr>
          <w:rFonts w:ascii="Times New Roman" w:eastAsia="標楷體" w:hAnsi="Times New Roman"/>
        </w:rPr>
        <w:t>05</w:t>
      </w:r>
      <w:r w:rsidRPr="00113483">
        <w:rPr>
          <w:rFonts w:ascii="Times New Roman" w:eastAsia="標楷體" w:hAnsi="Times New Roman"/>
        </w:rPr>
        <w:t>月）。數學素養、問題解決類型與數學學習策略之關聯性探討。</w:t>
      </w:r>
      <w:r w:rsidRPr="00113483">
        <w:rPr>
          <w:rFonts w:ascii="Times New Roman" w:eastAsia="標楷體" w:hAnsi="Times New Roman"/>
        </w:rPr>
        <w:t>2015</w:t>
      </w:r>
      <w:r w:rsidRPr="00113483">
        <w:rPr>
          <w:rFonts w:ascii="Times New Roman" w:eastAsia="標楷體" w:hAnsi="Times New Roman"/>
        </w:rPr>
        <w:t>第七屆科技與數學教育國際學術研討會暨數學教學工作坊，臺中，國立臺中教育大學。</w:t>
      </w:r>
    </w:p>
    <w:sectPr w:rsidR="00113483" w:rsidRPr="00113483">
      <w:pgSz w:w="11906" w:h="16838"/>
      <w:pgMar w:top="1418" w:right="1701" w:bottom="1418" w:left="1701" w:header="851" w:footer="992" w:gutter="0"/>
      <w:cols w:space="708"/>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D64" w:rsidRDefault="00794D64">
      <w:r>
        <w:separator/>
      </w:r>
    </w:p>
  </w:endnote>
  <w:endnote w:type="continuationSeparator" w:id="0">
    <w:p w:rsidR="00794D64" w:rsidRDefault="0079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D64" w:rsidRDefault="00794D64">
      <w:r>
        <w:separator/>
      </w:r>
    </w:p>
  </w:footnote>
  <w:footnote w:type="continuationSeparator" w:id="0">
    <w:p w:rsidR="00794D64" w:rsidRDefault="00794D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6"/>
    <w:lvl w:ilvl="0">
      <w:start w:val="1"/>
      <w:numFmt w:val="decimal"/>
      <w:lvlText w:val="%1."/>
      <w:lvlJc w:val="left"/>
      <w:pPr>
        <w:tabs>
          <w:tab w:val="num" w:pos="0"/>
        </w:tabs>
        <w:ind w:left="480" w:hanging="480"/>
      </w:pPr>
    </w:lvl>
  </w:abstractNum>
  <w:abstractNum w:abstractNumId="1" w15:restartNumberingAfterBreak="0">
    <w:nsid w:val="0A6C0734"/>
    <w:multiLevelType w:val="hybridMultilevel"/>
    <w:tmpl w:val="CA628F92"/>
    <w:lvl w:ilvl="0" w:tplc="4036D7CA">
      <w:start w:val="1"/>
      <w:numFmt w:val="bullet"/>
      <w:pStyle w:val="a"/>
      <w:lvlText w:val=""/>
      <w:lvlJc w:val="left"/>
      <w:pPr>
        <w:tabs>
          <w:tab w:val="num" w:pos="840"/>
        </w:tabs>
        <w:ind w:left="840" w:hanging="480"/>
      </w:pPr>
      <w:rPr>
        <w:rFonts w:ascii="Wingdings" w:hAnsi="Wingdings" w:hint="default"/>
        <w:sz w:val="14"/>
        <w:szCs w:val="1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76D5976"/>
    <w:multiLevelType w:val="hybridMultilevel"/>
    <w:tmpl w:val="A0CA03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86"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2C72D3"/>
    <w:multiLevelType w:val="hybridMultilevel"/>
    <w:tmpl w:val="A268E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5E1891"/>
    <w:multiLevelType w:val="hybridMultilevel"/>
    <w:tmpl w:val="53AE9CC0"/>
    <w:lvl w:ilvl="0" w:tplc="04090001">
      <w:start w:val="1"/>
      <w:numFmt w:val="bullet"/>
      <w:lvlText w:val=""/>
      <w:lvlJc w:val="left"/>
      <w:pPr>
        <w:ind w:left="480" w:hanging="480"/>
      </w:pPr>
      <w:rPr>
        <w:rFonts w:ascii="Symbol" w:hAnsi="Symbol"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15:restartNumberingAfterBreak="0">
    <w:nsid w:val="1B8E57B1"/>
    <w:multiLevelType w:val="hybridMultilevel"/>
    <w:tmpl w:val="2E468AA4"/>
    <w:lvl w:ilvl="0" w:tplc="04090001">
      <w:start w:val="1"/>
      <w:numFmt w:val="bullet"/>
      <w:lvlText w:val=""/>
      <w:lvlJc w:val="left"/>
      <w:pPr>
        <w:ind w:left="720" w:hanging="360"/>
      </w:pPr>
      <w:rPr>
        <w:rFonts w:ascii="Symbol" w:hAnsi="Symbol" w:hint="default"/>
      </w:rPr>
    </w:lvl>
    <w:lvl w:ilvl="1" w:tplc="564E8032">
      <w:start w:val="5"/>
      <w:numFmt w:val="bullet"/>
      <w:lvlText w:val=""/>
      <w:lvlJc w:val="left"/>
      <w:pPr>
        <w:ind w:left="1440" w:hanging="360"/>
      </w:pPr>
      <w:rPr>
        <w:rFonts w:ascii="Wingdings" w:eastAsia="Times New Roman" w:hAnsi="Wingding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D07A01"/>
    <w:multiLevelType w:val="hybridMultilevel"/>
    <w:tmpl w:val="B3A8DB98"/>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7" w15:restartNumberingAfterBreak="0">
    <w:nsid w:val="21D7728B"/>
    <w:multiLevelType w:val="hybridMultilevel"/>
    <w:tmpl w:val="4FCA8744"/>
    <w:lvl w:ilvl="0" w:tplc="04090001">
      <w:start w:val="1"/>
      <w:numFmt w:val="bullet"/>
      <w:lvlText w:val=""/>
      <w:lvlJc w:val="left"/>
      <w:pPr>
        <w:ind w:left="786" w:hanging="360"/>
      </w:pPr>
      <w:rPr>
        <w:rFonts w:ascii="Symbol" w:hAnsi="Symbol" w:hint="default"/>
      </w:rPr>
    </w:lvl>
    <w:lvl w:ilvl="1" w:tplc="04090001">
      <w:start w:val="1"/>
      <w:numFmt w:val="bullet"/>
      <w:lvlText w:val=""/>
      <w:lvlJc w:val="left"/>
      <w:pPr>
        <w:ind w:left="786" w:hanging="360"/>
      </w:pPr>
      <w:rPr>
        <w:rFonts w:ascii="Symbol" w:hAnsi="Symbol"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8" w15:restartNumberingAfterBreak="0">
    <w:nsid w:val="220A1F09"/>
    <w:multiLevelType w:val="hybridMultilevel"/>
    <w:tmpl w:val="BAAA9AF4"/>
    <w:lvl w:ilvl="0" w:tplc="0B1221F6">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5A99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DAB7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9EF0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2A0E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C418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8412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2EFF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0296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5736ED"/>
    <w:multiLevelType w:val="hybridMultilevel"/>
    <w:tmpl w:val="3CE47022"/>
    <w:lvl w:ilvl="0" w:tplc="1ABACC74">
      <w:start w:val="1"/>
      <w:numFmt w:val="decimal"/>
      <w:lvlText w:val="%1."/>
      <w:lvlJc w:val="left"/>
      <w:pPr>
        <w:ind w:left="360" w:hanging="360"/>
      </w:pPr>
      <w:rPr>
        <w:rFonts w:eastAsia="新細明體" w:hAnsi="Times New Roman"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374212FC"/>
    <w:multiLevelType w:val="hybridMultilevel"/>
    <w:tmpl w:val="15D26F04"/>
    <w:lvl w:ilvl="0" w:tplc="3E8A99A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38501B08"/>
    <w:multiLevelType w:val="hybridMultilevel"/>
    <w:tmpl w:val="4E1053A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BEF7097"/>
    <w:multiLevelType w:val="hybridMultilevel"/>
    <w:tmpl w:val="53428FEE"/>
    <w:lvl w:ilvl="0" w:tplc="213EC240">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D418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A8EE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88C2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B6A3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CA61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7ACA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3AD8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8422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AD62BA2"/>
    <w:multiLevelType w:val="hybridMultilevel"/>
    <w:tmpl w:val="D548A77C"/>
    <w:lvl w:ilvl="0" w:tplc="C5B06860">
      <w:start w:val="1"/>
      <w:numFmt w:val="decimal"/>
      <w:pStyle w:val="a0"/>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280"/>
        </w:tabs>
        <w:ind w:left="2280" w:hanging="4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CD966FD"/>
    <w:multiLevelType w:val="multilevel"/>
    <w:tmpl w:val="AA6EB900"/>
    <w:lvl w:ilvl="0">
      <w:start w:val="1"/>
      <w:numFmt w:val="bullet"/>
      <w:lvlText w:val=""/>
      <w:lvlJc w:val="left"/>
      <w:pPr>
        <w:tabs>
          <w:tab w:val="num" w:pos="840"/>
        </w:tabs>
        <w:ind w:left="840" w:hanging="360"/>
      </w:pPr>
      <w:rPr>
        <w:rFonts w:ascii="Symbol" w:hAnsi="Symbol" w:hint="default"/>
        <w:sz w:val="20"/>
      </w:rPr>
    </w:lvl>
    <w:lvl w:ilvl="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15" w15:restartNumberingAfterBreak="0">
    <w:nsid w:val="4ED5100C"/>
    <w:multiLevelType w:val="hybridMultilevel"/>
    <w:tmpl w:val="8A06871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6" w15:restartNumberingAfterBreak="0">
    <w:nsid w:val="59863CD8"/>
    <w:multiLevelType w:val="hybridMultilevel"/>
    <w:tmpl w:val="B8008EE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786"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5C7B28B9"/>
    <w:multiLevelType w:val="hybridMultilevel"/>
    <w:tmpl w:val="CC9C247C"/>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8" w15:restartNumberingAfterBreak="0">
    <w:nsid w:val="5D3C1E97"/>
    <w:multiLevelType w:val="hybridMultilevel"/>
    <w:tmpl w:val="7D8CED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FCB3465"/>
    <w:multiLevelType w:val="hybridMultilevel"/>
    <w:tmpl w:val="D90A121E"/>
    <w:lvl w:ilvl="0" w:tplc="8144B234">
      <w:start w:val="1"/>
      <w:numFmt w:val="bullet"/>
      <w:pStyle w:val="TT1"/>
      <w:lvlText w:val=""/>
      <w:lvlJc w:val="left"/>
      <w:pPr>
        <w:tabs>
          <w:tab w:val="num" w:pos="6009"/>
        </w:tabs>
        <w:ind w:left="6009" w:hanging="480"/>
      </w:pPr>
      <w:rPr>
        <w:rFonts w:ascii="Wingdings" w:hAnsi="Wingdings" w:hint="default"/>
        <w:sz w:val="14"/>
        <w:szCs w:val="14"/>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648044F0"/>
    <w:multiLevelType w:val="hybridMultilevel"/>
    <w:tmpl w:val="E2488B2A"/>
    <w:lvl w:ilvl="0" w:tplc="5416246C">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2C4F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7C8B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54D7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C078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C218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16FF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3C66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F29E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5042716"/>
    <w:multiLevelType w:val="hybridMultilevel"/>
    <w:tmpl w:val="631A65C6"/>
    <w:lvl w:ilvl="0" w:tplc="04090001">
      <w:start w:val="1"/>
      <w:numFmt w:val="bullet"/>
      <w:lvlText w:val=""/>
      <w:lvlJc w:val="left"/>
      <w:pPr>
        <w:ind w:left="360" w:hanging="360"/>
      </w:pPr>
      <w:rPr>
        <w:rFonts w:ascii="Wingdings" w:hAnsi="Wingdings"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6F0E3DA2"/>
    <w:multiLevelType w:val="hybridMultilevel"/>
    <w:tmpl w:val="4A782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0606F74"/>
    <w:multiLevelType w:val="hybridMultilevel"/>
    <w:tmpl w:val="05E8D58C"/>
    <w:lvl w:ilvl="0" w:tplc="04090001">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24" w15:restartNumberingAfterBreak="0">
    <w:nsid w:val="74E53D80"/>
    <w:multiLevelType w:val="hybridMultilevel"/>
    <w:tmpl w:val="15CEF9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86"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4"/>
  </w:num>
  <w:num w:numId="7">
    <w:abstractNumId w:val="5"/>
  </w:num>
  <w:num w:numId="8">
    <w:abstractNumId w:val="5"/>
  </w:num>
  <w:num w:numId="9">
    <w:abstractNumId w:val="16"/>
  </w:num>
  <w:num w:numId="10">
    <w:abstractNumId w:val="16"/>
  </w:num>
  <w:num w:numId="11">
    <w:abstractNumId w:val="7"/>
  </w:num>
  <w:num w:numId="12">
    <w:abstractNumId w:val="7"/>
  </w:num>
  <w:num w:numId="13">
    <w:abstractNumId w:val="3"/>
  </w:num>
  <w:num w:numId="14">
    <w:abstractNumId w:val="3"/>
  </w:num>
  <w:num w:numId="15">
    <w:abstractNumId w:val="2"/>
  </w:num>
  <w:num w:numId="16">
    <w:abstractNumId w:val="2"/>
  </w:num>
  <w:num w:numId="17">
    <w:abstractNumId w:val="17"/>
  </w:num>
  <w:num w:numId="18">
    <w:abstractNumId w:val="17"/>
  </w:num>
  <w:num w:numId="19">
    <w:abstractNumId w:val="15"/>
  </w:num>
  <w:num w:numId="20">
    <w:abstractNumId w:val="15"/>
  </w:num>
  <w:num w:numId="21">
    <w:abstractNumId w:val="22"/>
  </w:num>
  <w:num w:numId="22">
    <w:abstractNumId w:val="22"/>
  </w:num>
  <w:num w:numId="23">
    <w:abstractNumId w:val="19"/>
  </w:num>
  <w:num w:numId="24">
    <w:abstractNumId w:val="14"/>
  </w:num>
  <w:num w:numId="25">
    <w:abstractNumId w:val="4"/>
  </w:num>
  <w:num w:numId="26">
    <w:abstractNumId w:val="6"/>
  </w:num>
  <w:num w:numId="27">
    <w:abstractNumId w:val="18"/>
  </w:num>
  <w:num w:numId="28">
    <w:abstractNumId w:val="9"/>
  </w:num>
  <w:num w:numId="29">
    <w:abstractNumId w:val="21"/>
  </w:num>
  <w:num w:numId="30">
    <w:abstractNumId w:val="10"/>
  </w:num>
  <w:num w:numId="31">
    <w:abstractNumId w:val="12"/>
  </w:num>
  <w:num w:numId="32">
    <w:abstractNumId w:val="8"/>
  </w:num>
  <w:num w:numId="33">
    <w:abstractNumId w:val="20"/>
  </w:num>
  <w:num w:numId="34">
    <w:abstractNumId w:val="11"/>
  </w:num>
  <w:num w:numId="35">
    <w:abstractNumId w:val="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69"/>
    <w:rsid w:val="00017060"/>
    <w:rsid w:val="0002467C"/>
    <w:rsid w:val="00040288"/>
    <w:rsid w:val="000508CF"/>
    <w:rsid w:val="00055490"/>
    <w:rsid w:val="00055965"/>
    <w:rsid w:val="000649C9"/>
    <w:rsid w:val="0006525C"/>
    <w:rsid w:val="00081803"/>
    <w:rsid w:val="00083C63"/>
    <w:rsid w:val="000921E3"/>
    <w:rsid w:val="000A21BF"/>
    <w:rsid w:val="000B0BF3"/>
    <w:rsid w:val="000B6D7E"/>
    <w:rsid w:val="000D17E4"/>
    <w:rsid w:val="000D58E8"/>
    <w:rsid w:val="000E381D"/>
    <w:rsid w:val="000E66DC"/>
    <w:rsid w:val="000E686A"/>
    <w:rsid w:val="000F017C"/>
    <w:rsid w:val="000F0E02"/>
    <w:rsid w:val="0010032E"/>
    <w:rsid w:val="001018C7"/>
    <w:rsid w:val="001131B0"/>
    <w:rsid w:val="00113483"/>
    <w:rsid w:val="00113A20"/>
    <w:rsid w:val="00123E67"/>
    <w:rsid w:val="00130225"/>
    <w:rsid w:val="0013204E"/>
    <w:rsid w:val="00133E0B"/>
    <w:rsid w:val="001363F9"/>
    <w:rsid w:val="00137E82"/>
    <w:rsid w:val="00172CEB"/>
    <w:rsid w:val="001736DF"/>
    <w:rsid w:val="001779AA"/>
    <w:rsid w:val="001779C1"/>
    <w:rsid w:val="001802ED"/>
    <w:rsid w:val="00182870"/>
    <w:rsid w:val="0018467B"/>
    <w:rsid w:val="00195B1B"/>
    <w:rsid w:val="001A05EB"/>
    <w:rsid w:val="001D07E8"/>
    <w:rsid w:val="001D145C"/>
    <w:rsid w:val="001E252A"/>
    <w:rsid w:val="001E591A"/>
    <w:rsid w:val="001F0296"/>
    <w:rsid w:val="001F2D01"/>
    <w:rsid w:val="001F3F02"/>
    <w:rsid w:val="002008F8"/>
    <w:rsid w:val="00201471"/>
    <w:rsid w:val="0020192F"/>
    <w:rsid w:val="00202F6B"/>
    <w:rsid w:val="00203740"/>
    <w:rsid w:val="002046B9"/>
    <w:rsid w:val="0022079D"/>
    <w:rsid w:val="00226192"/>
    <w:rsid w:val="00230C8C"/>
    <w:rsid w:val="002327F1"/>
    <w:rsid w:val="00236A39"/>
    <w:rsid w:val="00236C25"/>
    <w:rsid w:val="00237C52"/>
    <w:rsid w:val="00237E82"/>
    <w:rsid w:val="00241BF9"/>
    <w:rsid w:val="0024410D"/>
    <w:rsid w:val="002500F8"/>
    <w:rsid w:val="00255B0B"/>
    <w:rsid w:val="00257E1A"/>
    <w:rsid w:val="002679C4"/>
    <w:rsid w:val="00284F2E"/>
    <w:rsid w:val="00286576"/>
    <w:rsid w:val="0029144C"/>
    <w:rsid w:val="00291E9A"/>
    <w:rsid w:val="00295143"/>
    <w:rsid w:val="002A4A42"/>
    <w:rsid w:val="002A4C75"/>
    <w:rsid w:val="002A7152"/>
    <w:rsid w:val="002A78A2"/>
    <w:rsid w:val="002B232E"/>
    <w:rsid w:val="002B44FA"/>
    <w:rsid w:val="002B4F1B"/>
    <w:rsid w:val="002B6CD1"/>
    <w:rsid w:val="002C4BE1"/>
    <w:rsid w:val="002C59CF"/>
    <w:rsid w:val="002D1607"/>
    <w:rsid w:val="002F2E6F"/>
    <w:rsid w:val="00301502"/>
    <w:rsid w:val="00304FB9"/>
    <w:rsid w:val="00312CAA"/>
    <w:rsid w:val="00324FAC"/>
    <w:rsid w:val="00331388"/>
    <w:rsid w:val="003347BD"/>
    <w:rsid w:val="00337AEC"/>
    <w:rsid w:val="00342CCF"/>
    <w:rsid w:val="00342FDD"/>
    <w:rsid w:val="00343D49"/>
    <w:rsid w:val="0034471E"/>
    <w:rsid w:val="0034503C"/>
    <w:rsid w:val="00352BBC"/>
    <w:rsid w:val="00361F1A"/>
    <w:rsid w:val="00362F2C"/>
    <w:rsid w:val="00364D3D"/>
    <w:rsid w:val="003771F5"/>
    <w:rsid w:val="0037791D"/>
    <w:rsid w:val="00382E8F"/>
    <w:rsid w:val="003837F0"/>
    <w:rsid w:val="00384C0C"/>
    <w:rsid w:val="00397FFA"/>
    <w:rsid w:val="003C1C2C"/>
    <w:rsid w:val="003C481E"/>
    <w:rsid w:val="003D1268"/>
    <w:rsid w:val="003D41B6"/>
    <w:rsid w:val="003D7FA3"/>
    <w:rsid w:val="003E730F"/>
    <w:rsid w:val="003F3EDA"/>
    <w:rsid w:val="003F7FBB"/>
    <w:rsid w:val="00401F21"/>
    <w:rsid w:val="00403E34"/>
    <w:rsid w:val="004046D6"/>
    <w:rsid w:val="00405870"/>
    <w:rsid w:val="00406456"/>
    <w:rsid w:val="00414E50"/>
    <w:rsid w:val="004243E7"/>
    <w:rsid w:val="004405C4"/>
    <w:rsid w:val="00450B9D"/>
    <w:rsid w:val="00460C78"/>
    <w:rsid w:val="00466980"/>
    <w:rsid w:val="00493DCC"/>
    <w:rsid w:val="004A1711"/>
    <w:rsid w:val="004A45D4"/>
    <w:rsid w:val="004A63EB"/>
    <w:rsid w:val="004B782F"/>
    <w:rsid w:val="004C07CB"/>
    <w:rsid w:val="004C5DF4"/>
    <w:rsid w:val="004D0114"/>
    <w:rsid w:val="004D1975"/>
    <w:rsid w:val="004D436C"/>
    <w:rsid w:val="004E0A33"/>
    <w:rsid w:val="004E5B20"/>
    <w:rsid w:val="004E621E"/>
    <w:rsid w:val="004E642F"/>
    <w:rsid w:val="004F0FAA"/>
    <w:rsid w:val="004F3F1E"/>
    <w:rsid w:val="004F46E3"/>
    <w:rsid w:val="004F54E8"/>
    <w:rsid w:val="00506AEE"/>
    <w:rsid w:val="00515528"/>
    <w:rsid w:val="00522051"/>
    <w:rsid w:val="005236B0"/>
    <w:rsid w:val="005236CA"/>
    <w:rsid w:val="005261CB"/>
    <w:rsid w:val="005267FD"/>
    <w:rsid w:val="00532343"/>
    <w:rsid w:val="00551358"/>
    <w:rsid w:val="00570A6B"/>
    <w:rsid w:val="005B2D15"/>
    <w:rsid w:val="005B311D"/>
    <w:rsid w:val="005B619D"/>
    <w:rsid w:val="005B7D3F"/>
    <w:rsid w:val="005C1E8D"/>
    <w:rsid w:val="005C27C9"/>
    <w:rsid w:val="005C5532"/>
    <w:rsid w:val="005E54BC"/>
    <w:rsid w:val="005F4ECF"/>
    <w:rsid w:val="0060077C"/>
    <w:rsid w:val="00600AFD"/>
    <w:rsid w:val="00602D8E"/>
    <w:rsid w:val="006212DD"/>
    <w:rsid w:val="006224CD"/>
    <w:rsid w:val="00623BBD"/>
    <w:rsid w:val="00624FEF"/>
    <w:rsid w:val="00627614"/>
    <w:rsid w:val="00633402"/>
    <w:rsid w:val="00641219"/>
    <w:rsid w:val="00641252"/>
    <w:rsid w:val="00642067"/>
    <w:rsid w:val="0064600B"/>
    <w:rsid w:val="00657EC0"/>
    <w:rsid w:val="006637F5"/>
    <w:rsid w:val="00681DD7"/>
    <w:rsid w:val="00683138"/>
    <w:rsid w:val="0068428B"/>
    <w:rsid w:val="006A3C7A"/>
    <w:rsid w:val="006B4B69"/>
    <w:rsid w:val="006D5E85"/>
    <w:rsid w:val="006E42D9"/>
    <w:rsid w:val="006F2899"/>
    <w:rsid w:val="0070318D"/>
    <w:rsid w:val="00703DD9"/>
    <w:rsid w:val="00703E9B"/>
    <w:rsid w:val="0070721B"/>
    <w:rsid w:val="00711F02"/>
    <w:rsid w:val="007126B7"/>
    <w:rsid w:val="00713BBC"/>
    <w:rsid w:val="00715E91"/>
    <w:rsid w:val="00716D58"/>
    <w:rsid w:val="00732D5A"/>
    <w:rsid w:val="00736B64"/>
    <w:rsid w:val="007438F6"/>
    <w:rsid w:val="00746D81"/>
    <w:rsid w:val="0075036E"/>
    <w:rsid w:val="00761434"/>
    <w:rsid w:val="007621FF"/>
    <w:rsid w:val="00770D63"/>
    <w:rsid w:val="00772EF1"/>
    <w:rsid w:val="0077336C"/>
    <w:rsid w:val="007850FA"/>
    <w:rsid w:val="00794D64"/>
    <w:rsid w:val="007A1348"/>
    <w:rsid w:val="007A5347"/>
    <w:rsid w:val="007A5996"/>
    <w:rsid w:val="007B1636"/>
    <w:rsid w:val="007B4E57"/>
    <w:rsid w:val="007C2A39"/>
    <w:rsid w:val="007C59C9"/>
    <w:rsid w:val="007D1349"/>
    <w:rsid w:val="007E0B4B"/>
    <w:rsid w:val="007E13DB"/>
    <w:rsid w:val="007F1673"/>
    <w:rsid w:val="00804F27"/>
    <w:rsid w:val="00813C14"/>
    <w:rsid w:val="00817F45"/>
    <w:rsid w:val="0085084C"/>
    <w:rsid w:val="00855D29"/>
    <w:rsid w:val="0086254B"/>
    <w:rsid w:val="008628A6"/>
    <w:rsid w:val="00870211"/>
    <w:rsid w:val="0087089C"/>
    <w:rsid w:val="008837B2"/>
    <w:rsid w:val="00887168"/>
    <w:rsid w:val="0089041A"/>
    <w:rsid w:val="008952B6"/>
    <w:rsid w:val="008B1077"/>
    <w:rsid w:val="008B2995"/>
    <w:rsid w:val="008B2F9D"/>
    <w:rsid w:val="008B78F4"/>
    <w:rsid w:val="008B7B46"/>
    <w:rsid w:val="008C5F7A"/>
    <w:rsid w:val="008D2F22"/>
    <w:rsid w:val="008D3053"/>
    <w:rsid w:val="008E23E4"/>
    <w:rsid w:val="008F119F"/>
    <w:rsid w:val="008F2335"/>
    <w:rsid w:val="008F5EA3"/>
    <w:rsid w:val="008F7447"/>
    <w:rsid w:val="009012E8"/>
    <w:rsid w:val="009045C5"/>
    <w:rsid w:val="00906D80"/>
    <w:rsid w:val="00917DCB"/>
    <w:rsid w:val="0093016B"/>
    <w:rsid w:val="00936FFF"/>
    <w:rsid w:val="00941CCB"/>
    <w:rsid w:val="00946D5B"/>
    <w:rsid w:val="00961524"/>
    <w:rsid w:val="00963950"/>
    <w:rsid w:val="0096532B"/>
    <w:rsid w:val="00966645"/>
    <w:rsid w:val="00967E8B"/>
    <w:rsid w:val="00974504"/>
    <w:rsid w:val="0097645F"/>
    <w:rsid w:val="00990DB6"/>
    <w:rsid w:val="00991AF3"/>
    <w:rsid w:val="009940ED"/>
    <w:rsid w:val="009B0F51"/>
    <w:rsid w:val="009B1983"/>
    <w:rsid w:val="009B2365"/>
    <w:rsid w:val="009B27F3"/>
    <w:rsid w:val="009B47A6"/>
    <w:rsid w:val="009C368F"/>
    <w:rsid w:val="009D6E8C"/>
    <w:rsid w:val="009D79A8"/>
    <w:rsid w:val="009F28B8"/>
    <w:rsid w:val="009F32FC"/>
    <w:rsid w:val="009F78A7"/>
    <w:rsid w:val="00A01CD3"/>
    <w:rsid w:val="00A1715E"/>
    <w:rsid w:val="00A24232"/>
    <w:rsid w:val="00A35900"/>
    <w:rsid w:val="00A44F4A"/>
    <w:rsid w:val="00A456B9"/>
    <w:rsid w:val="00A5178F"/>
    <w:rsid w:val="00A61F4B"/>
    <w:rsid w:val="00A64F36"/>
    <w:rsid w:val="00A66C2A"/>
    <w:rsid w:val="00A70F49"/>
    <w:rsid w:val="00A75E78"/>
    <w:rsid w:val="00A83EA2"/>
    <w:rsid w:val="00A850D7"/>
    <w:rsid w:val="00A862A8"/>
    <w:rsid w:val="00A86D83"/>
    <w:rsid w:val="00A918A4"/>
    <w:rsid w:val="00AA679A"/>
    <w:rsid w:val="00AC3F90"/>
    <w:rsid w:val="00AE3EB4"/>
    <w:rsid w:val="00AF6265"/>
    <w:rsid w:val="00B04DDD"/>
    <w:rsid w:val="00B07238"/>
    <w:rsid w:val="00B11C66"/>
    <w:rsid w:val="00B146A9"/>
    <w:rsid w:val="00B14837"/>
    <w:rsid w:val="00B2672A"/>
    <w:rsid w:val="00B36490"/>
    <w:rsid w:val="00B40C28"/>
    <w:rsid w:val="00B41DD7"/>
    <w:rsid w:val="00B4377C"/>
    <w:rsid w:val="00B43FE1"/>
    <w:rsid w:val="00B500A8"/>
    <w:rsid w:val="00B514A5"/>
    <w:rsid w:val="00B6328D"/>
    <w:rsid w:val="00B664B1"/>
    <w:rsid w:val="00B67812"/>
    <w:rsid w:val="00B7229C"/>
    <w:rsid w:val="00B7259B"/>
    <w:rsid w:val="00B73468"/>
    <w:rsid w:val="00B851CC"/>
    <w:rsid w:val="00B93F29"/>
    <w:rsid w:val="00BA0E06"/>
    <w:rsid w:val="00BA117D"/>
    <w:rsid w:val="00BA666C"/>
    <w:rsid w:val="00BB0979"/>
    <w:rsid w:val="00BB6760"/>
    <w:rsid w:val="00BB7302"/>
    <w:rsid w:val="00BC47A8"/>
    <w:rsid w:val="00BE152B"/>
    <w:rsid w:val="00BF3024"/>
    <w:rsid w:val="00BF51F3"/>
    <w:rsid w:val="00C02493"/>
    <w:rsid w:val="00C04129"/>
    <w:rsid w:val="00C12ADF"/>
    <w:rsid w:val="00C153DB"/>
    <w:rsid w:val="00C30D81"/>
    <w:rsid w:val="00C30FED"/>
    <w:rsid w:val="00C342B6"/>
    <w:rsid w:val="00C362DF"/>
    <w:rsid w:val="00C47C8F"/>
    <w:rsid w:val="00C545F3"/>
    <w:rsid w:val="00C63742"/>
    <w:rsid w:val="00C65B33"/>
    <w:rsid w:val="00C66C2B"/>
    <w:rsid w:val="00C6795B"/>
    <w:rsid w:val="00C92505"/>
    <w:rsid w:val="00C925B4"/>
    <w:rsid w:val="00C927AF"/>
    <w:rsid w:val="00C955A3"/>
    <w:rsid w:val="00CA5661"/>
    <w:rsid w:val="00CA7FA4"/>
    <w:rsid w:val="00CB0075"/>
    <w:rsid w:val="00CB08B0"/>
    <w:rsid w:val="00CB67C6"/>
    <w:rsid w:val="00CB78D5"/>
    <w:rsid w:val="00CC319C"/>
    <w:rsid w:val="00CC477F"/>
    <w:rsid w:val="00CC65C6"/>
    <w:rsid w:val="00CD5C43"/>
    <w:rsid w:val="00CE5E34"/>
    <w:rsid w:val="00CF084C"/>
    <w:rsid w:val="00CF375B"/>
    <w:rsid w:val="00D00CE2"/>
    <w:rsid w:val="00D119F2"/>
    <w:rsid w:val="00D12CC4"/>
    <w:rsid w:val="00D132D0"/>
    <w:rsid w:val="00D22871"/>
    <w:rsid w:val="00D356E6"/>
    <w:rsid w:val="00D465E1"/>
    <w:rsid w:val="00D51025"/>
    <w:rsid w:val="00D5283D"/>
    <w:rsid w:val="00D55C58"/>
    <w:rsid w:val="00D56238"/>
    <w:rsid w:val="00D62CF8"/>
    <w:rsid w:val="00D630A9"/>
    <w:rsid w:val="00D71B74"/>
    <w:rsid w:val="00D80C2F"/>
    <w:rsid w:val="00D82321"/>
    <w:rsid w:val="00D83557"/>
    <w:rsid w:val="00D94D3B"/>
    <w:rsid w:val="00DA7C69"/>
    <w:rsid w:val="00DB0FC6"/>
    <w:rsid w:val="00DB4C32"/>
    <w:rsid w:val="00DC59CE"/>
    <w:rsid w:val="00DC637A"/>
    <w:rsid w:val="00DD0EA2"/>
    <w:rsid w:val="00DD1186"/>
    <w:rsid w:val="00DE0B4B"/>
    <w:rsid w:val="00DE503C"/>
    <w:rsid w:val="00DE6381"/>
    <w:rsid w:val="00DF7323"/>
    <w:rsid w:val="00E00CBE"/>
    <w:rsid w:val="00E04BA3"/>
    <w:rsid w:val="00E073E4"/>
    <w:rsid w:val="00E10B49"/>
    <w:rsid w:val="00E16D1D"/>
    <w:rsid w:val="00E23F14"/>
    <w:rsid w:val="00E30947"/>
    <w:rsid w:val="00E34316"/>
    <w:rsid w:val="00E3657E"/>
    <w:rsid w:val="00E530C9"/>
    <w:rsid w:val="00E72CC9"/>
    <w:rsid w:val="00E81553"/>
    <w:rsid w:val="00E90B2B"/>
    <w:rsid w:val="00E96420"/>
    <w:rsid w:val="00EA0B79"/>
    <w:rsid w:val="00EA1C2A"/>
    <w:rsid w:val="00EA5370"/>
    <w:rsid w:val="00EA7F38"/>
    <w:rsid w:val="00EB062B"/>
    <w:rsid w:val="00EB1EDE"/>
    <w:rsid w:val="00EC487F"/>
    <w:rsid w:val="00EC7ACF"/>
    <w:rsid w:val="00ED1F0E"/>
    <w:rsid w:val="00ED4EA3"/>
    <w:rsid w:val="00ED5EE2"/>
    <w:rsid w:val="00EE35F5"/>
    <w:rsid w:val="00EE6A2F"/>
    <w:rsid w:val="00EF4F98"/>
    <w:rsid w:val="00F004C4"/>
    <w:rsid w:val="00F01498"/>
    <w:rsid w:val="00F024EE"/>
    <w:rsid w:val="00F1264C"/>
    <w:rsid w:val="00F1334F"/>
    <w:rsid w:val="00F1427B"/>
    <w:rsid w:val="00F1753A"/>
    <w:rsid w:val="00F20BD1"/>
    <w:rsid w:val="00F27614"/>
    <w:rsid w:val="00F30512"/>
    <w:rsid w:val="00F36EDB"/>
    <w:rsid w:val="00F417C2"/>
    <w:rsid w:val="00F436F6"/>
    <w:rsid w:val="00F4560E"/>
    <w:rsid w:val="00F64722"/>
    <w:rsid w:val="00F760BD"/>
    <w:rsid w:val="00F87E16"/>
    <w:rsid w:val="00F93D7B"/>
    <w:rsid w:val="00F94918"/>
    <w:rsid w:val="00F95AAC"/>
    <w:rsid w:val="00FA4706"/>
    <w:rsid w:val="00FD3342"/>
    <w:rsid w:val="00FD48CD"/>
    <w:rsid w:val="00FD6566"/>
    <w:rsid w:val="00FD6975"/>
    <w:rsid w:val="00FE21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317F66"/>
  <w15:docId w15:val="{D46D2806-5629-487F-9C39-A1DE9ABA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kern w:val="2"/>
      <w:sz w:val="24"/>
      <w:szCs w:val="24"/>
    </w:rPr>
  </w:style>
  <w:style w:type="paragraph" w:styleId="1">
    <w:name w:val="heading 1"/>
    <w:basedOn w:val="a1"/>
    <w:next w:val="10"/>
    <w:link w:val="11"/>
    <w:qFormat/>
    <w:pPr>
      <w:keepNext/>
      <w:jc w:val="both"/>
      <w:outlineLvl w:val="0"/>
    </w:pPr>
    <w:rPr>
      <w:rFonts w:ascii="Arial" w:eastAsia="細明體" w:hAnsi="Arial"/>
      <w:b/>
      <w:iCs/>
      <w:sz w:val="22"/>
      <w:szCs w:val="22"/>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rPr>
      <w:color w:val="0000FF"/>
      <w:u w:val="single"/>
    </w:rPr>
  </w:style>
  <w:style w:type="character" w:styleId="a6">
    <w:name w:val="FollowedHyperlink"/>
    <w:basedOn w:val="a2"/>
    <w:uiPriority w:val="99"/>
    <w:rPr>
      <w:color w:val="800080"/>
      <w:u w:val="single"/>
    </w:rPr>
  </w:style>
  <w:style w:type="paragraph" w:customStyle="1" w:styleId="10">
    <w:name w:val="內文1"/>
    <w:basedOn w:val="a1"/>
  </w:style>
  <w:style w:type="character" w:customStyle="1" w:styleId="11">
    <w:name w:val="標題 1 字元1"/>
    <w:basedOn w:val="a2"/>
    <w:link w:val="1"/>
    <w:locked/>
    <w:rPr>
      <w:rFonts w:asciiTheme="majorHAnsi" w:eastAsiaTheme="majorEastAsia" w:hAnsiTheme="majorHAnsi" w:cstheme="majorBidi" w:hint="default"/>
      <w:b/>
      <w:bCs/>
      <w:color w:val="365F91" w:themeColor="accent1" w:themeShade="BF"/>
      <w:kern w:val="2"/>
      <w:sz w:val="28"/>
      <w:szCs w:val="28"/>
    </w:rPr>
  </w:style>
  <w:style w:type="paragraph" w:styleId="Web">
    <w:name w:val="Normal (Web)"/>
    <w:basedOn w:val="a1"/>
    <w:pPr>
      <w:widowControl/>
      <w:spacing w:before="100" w:beforeAutospacing="1" w:after="100" w:afterAutospacing="1"/>
    </w:pPr>
    <w:rPr>
      <w:rFonts w:ascii="新細明體" w:hAnsi="新細明體"/>
      <w:color w:val="000000"/>
      <w:kern w:val="0"/>
    </w:rPr>
  </w:style>
  <w:style w:type="paragraph" w:styleId="a7">
    <w:name w:val="header"/>
    <w:basedOn w:val="a1"/>
    <w:link w:val="12"/>
    <w:pPr>
      <w:tabs>
        <w:tab w:val="center" w:pos="4153"/>
        <w:tab w:val="right" w:pos="8306"/>
      </w:tabs>
      <w:snapToGrid w:val="0"/>
    </w:pPr>
    <w:rPr>
      <w:sz w:val="20"/>
      <w:szCs w:val="20"/>
    </w:rPr>
  </w:style>
  <w:style w:type="character" w:customStyle="1" w:styleId="12">
    <w:name w:val="頁首 字元1"/>
    <w:basedOn w:val="a2"/>
    <w:link w:val="a7"/>
    <w:locked/>
    <w:rPr>
      <w:rFonts w:ascii="新細明體" w:eastAsia="新細明體" w:hAnsi="新細明體" w:hint="eastAsia"/>
      <w:kern w:val="2"/>
      <w:sz w:val="24"/>
      <w:szCs w:val="24"/>
    </w:rPr>
  </w:style>
  <w:style w:type="paragraph" w:styleId="a8">
    <w:name w:val="footer"/>
    <w:basedOn w:val="a1"/>
    <w:link w:val="13"/>
    <w:uiPriority w:val="99"/>
    <w:pPr>
      <w:tabs>
        <w:tab w:val="center" w:pos="4153"/>
        <w:tab w:val="right" w:pos="8306"/>
      </w:tabs>
      <w:snapToGrid w:val="0"/>
    </w:pPr>
    <w:rPr>
      <w:sz w:val="20"/>
      <w:szCs w:val="20"/>
    </w:rPr>
  </w:style>
  <w:style w:type="character" w:customStyle="1" w:styleId="13">
    <w:name w:val="頁尾 字元1"/>
    <w:basedOn w:val="a2"/>
    <w:link w:val="a8"/>
    <w:uiPriority w:val="99"/>
    <w:locked/>
    <w:rPr>
      <w:rFonts w:ascii="新細明體" w:eastAsia="新細明體" w:hAnsi="新細明體" w:hint="eastAsia"/>
      <w:kern w:val="2"/>
      <w:sz w:val="24"/>
      <w:szCs w:val="24"/>
    </w:rPr>
  </w:style>
  <w:style w:type="paragraph" w:styleId="a9">
    <w:name w:val="Plain Text"/>
    <w:basedOn w:val="a1"/>
    <w:link w:val="14"/>
    <w:pPr>
      <w:widowControl/>
    </w:pPr>
    <w:rPr>
      <w:rFonts w:ascii="Courier New" w:hAnsi="Courier New" w:cs="Courier New"/>
      <w:kern w:val="0"/>
      <w:sz w:val="20"/>
      <w:szCs w:val="20"/>
    </w:rPr>
  </w:style>
  <w:style w:type="character" w:customStyle="1" w:styleId="14">
    <w:name w:val="純文字 字元1"/>
    <w:basedOn w:val="a2"/>
    <w:link w:val="a9"/>
    <w:locked/>
    <w:rPr>
      <w:rFonts w:ascii="Consolas" w:eastAsia="新細明體" w:hAnsi="Consolas" w:cs="Consolas" w:hint="default"/>
      <w:kern w:val="2"/>
      <w:sz w:val="21"/>
      <w:szCs w:val="21"/>
    </w:rPr>
  </w:style>
  <w:style w:type="paragraph" w:styleId="aa">
    <w:name w:val="Balloon Text"/>
    <w:basedOn w:val="a1"/>
    <w:link w:val="15"/>
    <w:rPr>
      <w:rFonts w:asciiTheme="majorHAnsi" w:eastAsiaTheme="majorEastAsia" w:hAnsiTheme="majorHAnsi" w:cstheme="majorBidi"/>
      <w:sz w:val="18"/>
      <w:szCs w:val="18"/>
    </w:rPr>
  </w:style>
  <w:style w:type="character" w:customStyle="1" w:styleId="15">
    <w:name w:val="註解方塊文字 字元1"/>
    <w:basedOn w:val="a2"/>
    <w:link w:val="aa"/>
    <w:locked/>
    <w:rPr>
      <w:rFonts w:ascii="Tahoma" w:eastAsia="新細明體" w:hAnsi="Tahoma" w:cs="Tahoma" w:hint="default"/>
      <w:kern w:val="2"/>
      <w:sz w:val="16"/>
      <w:szCs w:val="16"/>
    </w:rPr>
  </w:style>
  <w:style w:type="paragraph" w:styleId="ab">
    <w:name w:val="No Spacing"/>
    <w:uiPriority w:val="1"/>
    <w:qFormat/>
    <w:pPr>
      <w:widowControl w:val="0"/>
    </w:pPr>
    <w:rPr>
      <w:kern w:val="2"/>
      <w:sz w:val="24"/>
      <w:szCs w:val="24"/>
    </w:rPr>
  </w:style>
  <w:style w:type="paragraph" w:styleId="ac">
    <w:name w:val="List Paragraph"/>
    <w:basedOn w:val="a1"/>
    <w:uiPriority w:val="34"/>
    <w:qFormat/>
    <w:pPr>
      <w:ind w:leftChars="200" w:left="200"/>
    </w:pPr>
    <w:rPr>
      <w:rFonts w:ascii="Calibri" w:hAnsi="Calibri"/>
      <w:szCs w:val="22"/>
    </w:rPr>
  </w:style>
  <w:style w:type="paragraph" w:customStyle="1" w:styleId="T1">
    <w:name w:val="T1"/>
    <w:basedOn w:val="a1"/>
    <w:pPr>
      <w:jc w:val="center"/>
    </w:pPr>
    <w:rPr>
      <w:b/>
      <w:sz w:val="22"/>
    </w:rPr>
  </w:style>
  <w:style w:type="paragraph" w:customStyle="1" w:styleId="T2">
    <w:name w:val="T2"/>
    <w:basedOn w:val="a1"/>
    <w:pPr>
      <w:framePr w:hSpace="180" w:wrap="notBeside" w:vAnchor="text" w:hAnchor="margin" w:y="4"/>
      <w:numPr>
        <w:ilvl w:val="12"/>
      </w:numPr>
      <w:spacing w:after="240"/>
    </w:pPr>
    <w:rPr>
      <w:b/>
      <w:sz w:val="22"/>
    </w:rPr>
  </w:style>
  <w:style w:type="paragraph" w:customStyle="1" w:styleId="Title">
    <w:name w:val="人名+Title"/>
    <w:basedOn w:val="a1"/>
    <w:rPr>
      <w:rFonts w:eastAsia="標楷體"/>
      <w:sz w:val="28"/>
      <w:szCs w:val="28"/>
    </w:rPr>
  </w:style>
  <w:style w:type="paragraph" w:customStyle="1" w:styleId="Headings">
    <w:name w:val="Headings"/>
    <w:basedOn w:val="a1"/>
    <w:pPr>
      <w:shd w:val="clear" w:color="auto" w:fill="00CCFF"/>
    </w:pPr>
    <w:rPr>
      <w:rFonts w:eastAsia="標楷體"/>
      <w:b/>
    </w:rPr>
  </w:style>
  <w:style w:type="paragraph" w:customStyle="1" w:styleId="a">
    <w:name w:val="內容(點)"/>
    <w:basedOn w:val="a1"/>
    <w:pPr>
      <w:numPr>
        <w:numId w:val="2"/>
      </w:numPr>
    </w:pPr>
    <w:rPr>
      <w:rFonts w:eastAsia="標楷體"/>
    </w:rPr>
  </w:style>
  <w:style w:type="paragraph" w:customStyle="1" w:styleId="ContactDetails">
    <w:name w:val="Contact Details"/>
    <w:basedOn w:val="a1"/>
    <w:pPr>
      <w:ind w:leftChars="150" w:left="150"/>
    </w:pPr>
    <w:rPr>
      <w:rFonts w:eastAsia="標楷體"/>
    </w:rPr>
  </w:style>
  <w:style w:type="character" w:customStyle="1" w:styleId="16">
    <w:name w:val="標題 1 字元"/>
    <w:basedOn w:val="a2"/>
    <w:link w:val="110"/>
    <w:locked/>
    <w:rPr>
      <w:rFonts w:asciiTheme="majorHAnsi" w:eastAsiaTheme="majorEastAsia" w:hAnsiTheme="majorHAnsi" w:cstheme="majorBidi" w:hint="default"/>
      <w:b/>
      <w:bCs/>
      <w:kern w:val="52"/>
      <w:sz w:val="52"/>
      <w:szCs w:val="52"/>
    </w:rPr>
  </w:style>
  <w:style w:type="paragraph" w:customStyle="1" w:styleId="110">
    <w:name w:val="標題 11"/>
    <w:basedOn w:val="a1"/>
    <w:link w:val="16"/>
  </w:style>
  <w:style w:type="character" w:customStyle="1" w:styleId="ad">
    <w:name w:val="頁首 字元"/>
    <w:basedOn w:val="a2"/>
    <w:link w:val="17"/>
    <w:locked/>
    <w:rPr>
      <w:rFonts w:ascii="新細明體" w:eastAsia="新細明體" w:hAnsi="新細明體" w:hint="eastAsia"/>
      <w:kern w:val="2"/>
    </w:rPr>
  </w:style>
  <w:style w:type="paragraph" w:customStyle="1" w:styleId="17">
    <w:name w:val="頁首1"/>
    <w:basedOn w:val="a1"/>
    <w:link w:val="ad"/>
  </w:style>
  <w:style w:type="character" w:customStyle="1" w:styleId="ae">
    <w:name w:val="頁尾 字元"/>
    <w:basedOn w:val="a2"/>
    <w:link w:val="18"/>
    <w:uiPriority w:val="99"/>
    <w:locked/>
    <w:rPr>
      <w:rFonts w:ascii="新細明體" w:eastAsia="新細明體" w:hAnsi="新細明體" w:hint="eastAsia"/>
      <w:kern w:val="2"/>
    </w:rPr>
  </w:style>
  <w:style w:type="paragraph" w:customStyle="1" w:styleId="18">
    <w:name w:val="頁尾1"/>
    <w:basedOn w:val="a1"/>
    <w:link w:val="ae"/>
  </w:style>
  <w:style w:type="character" w:customStyle="1" w:styleId="af">
    <w:name w:val="純文字 字元"/>
    <w:basedOn w:val="a2"/>
    <w:link w:val="19"/>
    <w:locked/>
    <w:rPr>
      <w:rFonts w:ascii="細明體" w:eastAsia="細明體" w:hAnsi="Courier New" w:cs="Courier New" w:hint="eastAsia"/>
      <w:kern w:val="2"/>
      <w:sz w:val="24"/>
      <w:szCs w:val="24"/>
    </w:rPr>
  </w:style>
  <w:style w:type="paragraph" w:customStyle="1" w:styleId="19">
    <w:name w:val="純文字1"/>
    <w:basedOn w:val="a1"/>
    <w:link w:val="af"/>
  </w:style>
  <w:style w:type="character" w:customStyle="1" w:styleId="af0">
    <w:name w:val="註解方塊文字 字元"/>
    <w:basedOn w:val="a2"/>
    <w:link w:val="1a"/>
    <w:locked/>
    <w:rPr>
      <w:rFonts w:asciiTheme="majorHAnsi" w:eastAsiaTheme="majorEastAsia" w:hAnsiTheme="majorHAnsi" w:cstheme="majorBidi" w:hint="default"/>
      <w:kern w:val="2"/>
      <w:sz w:val="18"/>
      <w:szCs w:val="18"/>
    </w:rPr>
  </w:style>
  <w:style w:type="paragraph" w:customStyle="1" w:styleId="1a">
    <w:name w:val="註解方塊文字1"/>
    <w:basedOn w:val="a1"/>
    <w:link w:val="af0"/>
  </w:style>
  <w:style w:type="paragraph" w:customStyle="1" w:styleId="1b">
    <w:name w:val="清單段落1"/>
    <w:basedOn w:val="a1"/>
    <w:pPr>
      <w:widowControl/>
      <w:spacing w:before="100" w:beforeAutospacing="1" w:after="100" w:afterAutospacing="1"/>
    </w:pPr>
    <w:rPr>
      <w:rFonts w:ascii="新細明體" w:hAnsi="新細明體" w:cs="新細明體"/>
      <w:kern w:val="0"/>
    </w:rPr>
  </w:style>
  <w:style w:type="paragraph" w:customStyle="1" w:styleId="a0">
    <w:name w:val="內容(數字)"/>
    <w:basedOn w:val="1b"/>
    <w:pPr>
      <w:widowControl w:val="0"/>
      <w:numPr>
        <w:numId w:val="4"/>
      </w:numPr>
      <w:spacing w:before="0" w:beforeAutospacing="0" w:after="0" w:afterAutospacing="0"/>
      <w:ind w:leftChars="150" w:left="0" w:hanging="540"/>
    </w:pPr>
    <w:rPr>
      <w:rFonts w:ascii="Times New Roman" w:eastAsia="標楷體" w:hAnsi="Times New Roman" w:cs="Times New Roman"/>
      <w:kern w:val="2"/>
      <w:szCs w:val="22"/>
    </w:rPr>
  </w:style>
  <w:style w:type="paragraph" w:customStyle="1" w:styleId="a80">
    <w:name w:val="a8"/>
    <w:basedOn w:val="a1"/>
    <w:pPr>
      <w:widowControl/>
      <w:spacing w:before="100" w:beforeAutospacing="1" w:after="100" w:afterAutospacing="1"/>
    </w:pPr>
    <w:rPr>
      <w:rFonts w:eastAsia="Times New Roman"/>
      <w:kern w:val="0"/>
    </w:rPr>
  </w:style>
  <w:style w:type="paragraph" w:customStyle="1" w:styleId="a90">
    <w:name w:val="a9"/>
    <w:basedOn w:val="a1"/>
    <w:pPr>
      <w:widowControl/>
      <w:spacing w:before="100" w:beforeAutospacing="1" w:after="100" w:afterAutospacing="1"/>
    </w:pPr>
    <w:rPr>
      <w:rFonts w:eastAsia="Times New Roman"/>
      <w:kern w:val="0"/>
    </w:rPr>
  </w:style>
  <w:style w:type="paragraph" w:customStyle="1" w:styleId="msonormal1">
    <w:name w:val="msonormal1"/>
    <w:basedOn w:val="a1"/>
    <w:pPr>
      <w:widowControl/>
      <w:spacing w:before="100" w:beforeAutospacing="1" w:after="100" w:afterAutospacing="1"/>
    </w:pPr>
    <w:rPr>
      <w:rFonts w:eastAsia="Times New Roman"/>
      <w:kern w:val="0"/>
    </w:rPr>
  </w:style>
  <w:style w:type="paragraph" w:customStyle="1" w:styleId="tt2">
    <w:name w:val="tt2"/>
    <w:basedOn w:val="a1"/>
    <w:pPr>
      <w:widowControl/>
      <w:spacing w:before="100" w:beforeAutospacing="1" w:after="100" w:afterAutospacing="1"/>
    </w:pPr>
    <w:rPr>
      <w:rFonts w:eastAsia="Times New Roman"/>
      <w:kern w:val="0"/>
    </w:rPr>
  </w:style>
  <w:style w:type="paragraph" w:customStyle="1" w:styleId="style1">
    <w:name w:val="style1"/>
    <w:basedOn w:val="a1"/>
    <w:pPr>
      <w:widowControl/>
      <w:shd w:val="clear" w:color="auto" w:fill="FFFFFF"/>
      <w:spacing w:before="100" w:beforeAutospacing="1" w:after="100" w:afterAutospacing="1"/>
    </w:pPr>
    <w:rPr>
      <w:rFonts w:ascii="Tahoma" w:hAnsi="Tahoma" w:cs="Tahoma"/>
      <w:color w:val="000000"/>
      <w:kern w:val="0"/>
      <w:sz w:val="28"/>
      <w:szCs w:val="28"/>
    </w:rPr>
  </w:style>
  <w:style w:type="character" w:styleId="af1">
    <w:name w:val="annotation reference"/>
    <w:basedOn w:val="a2"/>
    <w:semiHidden/>
    <w:rPr>
      <w:sz w:val="18"/>
    </w:rPr>
  </w:style>
  <w:style w:type="character" w:customStyle="1" w:styleId="apple-converted-space">
    <w:name w:val="apple-converted-space"/>
    <w:basedOn w:val="a2"/>
  </w:style>
  <w:style w:type="character" w:customStyle="1" w:styleId="style27">
    <w:name w:val="style27"/>
    <w:basedOn w:val="a2"/>
  </w:style>
  <w:style w:type="character" w:customStyle="1" w:styleId="apple-style-span">
    <w:name w:val="apple-style-span"/>
    <w:basedOn w:val="a2"/>
  </w:style>
  <w:style w:type="character" w:customStyle="1" w:styleId="style11">
    <w:name w:val="style11"/>
    <w:basedOn w:val="a2"/>
  </w:style>
  <w:style w:type="character" w:customStyle="1" w:styleId="msonormal0">
    <w:name w:val="msonormal"/>
    <w:basedOn w:val="a2"/>
  </w:style>
  <w:style w:type="character" w:customStyle="1" w:styleId="style3">
    <w:name w:val="style3"/>
    <w:basedOn w:val="a2"/>
  </w:style>
  <w:style w:type="character" w:customStyle="1" w:styleId="heading1char">
    <w:name w:val="heading1char"/>
    <w:basedOn w:val="a2"/>
  </w:style>
  <w:style w:type="character" w:customStyle="1" w:styleId="style12">
    <w:name w:val="style12"/>
    <w:basedOn w:val="a2"/>
    <w:rPr>
      <w:rFonts w:ascii="Tahoma" w:hAnsi="Tahoma" w:cs="Tahoma" w:hint="default"/>
      <w:color w:val="000000"/>
      <w:sz w:val="28"/>
      <w:szCs w:val="28"/>
      <w:shd w:val="clear" w:color="auto" w:fill="FFFFFF"/>
    </w:rPr>
  </w:style>
  <w:style w:type="table" w:customStyle="1" w:styleId="1c">
    <w:name w:val="表格內文1"/>
    <w:uiPriority w:val="99"/>
    <w:semiHidden/>
    <w:tblPr>
      <w:tblCellMar>
        <w:top w:w="0" w:type="dxa"/>
        <w:left w:w="108" w:type="dxa"/>
        <w:bottom w:w="0" w:type="dxa"/>
        <w:right w:w="108" w:type="dxa"/>
      </w:tblCellMar>
    </w:tblPr>
  </w:style>
  <w:style w:type="table" w:customStyle="1" w:styleId="1d">
    <w:name w:val="表格格線1"/>
    <w:basedOn w:val="a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1">
    <w:name w:val="TT1"/>
    <w:basedOn w:val="a1"/>
    <w:rsid w:val="00AE3EB4"/>
    <w:pPr>
      <w:numPr>
        <w:numId w:val="23"/>
      </w:numPr>
      <w:tabs>
        <w:tab w:val="clear" w:pos="6009"/>
        <w:tab w:val="num" w:pos="480"/>
        <w:tab w:val="left" w:pos="900"/>
      </w:tabs>
      <w:ind w:left="480"/>
    </w:pPr>
  </w:style>
  <w:style w:type="character" w:styleId="af2">
    <w:name w:val="Strong"/>
    <w:basedOn w:val="a2"/>
    <w:uiPriority w:val="22"/>
    <w:qFormat/>
    <w:rsid w:val="001F3F02"/>
    <w:rPr>
      <w:b/>
      <w:bCs/>
    </w:rPr>
  </w:style>
  <w:style w:type="paragraph" w:customStyle="1" w:styleId="Default">
    <w:name w:val="Default"/>
    <w:uiPriority w:val="99"/>
    <w:rsid w:val="00ED5EE2"/>
    <w:pPr>
      <w:widowControl w:val="0"/>
      <w:autoSpaceDE w:val="0"/>
      <w:autoSpaceDN w:val="0"/>
      <w:adjustRightInd w:val="0"/>
    </w:pPr>
    <w:rPr>
      <w:rFonts w:ascii="標楷體" w:eastAsia="標楷體" w:cs="標楷體"/>
      <w:color w:val="000000"/>
      <w:sz w:val="24"/>
      <w:szCs w:val="24"/>
    </w:rPr>
  </w:style>
  <w:style w:type="paragraph" w:customStyle="1" w:styleId="CM1">
    <w:name w:val="CM1"/>
    <w:basedOn w:val="Default"/>
    <w:next w:val="Default"/>
    <w:uiPriority w:val="99"/>
    <w:rsid w:val="00ED5EE2"/>
    <w:pPr>
      <w:spacing w:line="358" w:lineRule="atLeast"/>
    </w:pPr>
    <w:rPr>
      <w:rFonts w:cs="Times New Roman"/>
      <w:color w:val="auto"/>
    </w:rPr>
  </w:style>
  <w:style w:type="table" w:styleId="af3">
    <w:name w:val="Table Grid"/>
    <w:basedOn w:val="a3"/>
    <w:rsid w:val="0029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semiHidden/>
    <w:unhideWhenUsed/>
    <w:rsid w:val="00F87E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2"/>
    <w:link w:val="HTML"/>
    <w:uiPriority w:val="99"/>
    <w:semiHidden/>
    <w:rsid w:val="00F87E16"/>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9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wlin0214@mail.nutn.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iritilibrary.com/Publication/PublicationIndex/19904428" TargetMode="External"/><Relationship Id="rId4" Type="http://schemas.openxmlformats.org/officeDocument/2006/relationships/settings" Target="settings.xml"/><Relationship Id="rId9" Type="http://schemas.openxmlformats.org/officeDocument/2006/relationships/hyperlink" Target="https://gaweb.nutn.edu.tw/tpdp/teaPortfolio.aspx?c=B&amp;i=swlin0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00E16-EB94-41BA-9058-8C599304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11</Pages>
  <Words>2322</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Kwok Cheung CHEUNG,張國祥</vt:lpstr>
    </vt:vector>
  </TitlesOfParts>
  <Company>NUTN</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Su-Wei Lin</dc:title>
  <dc:creator>Su-Wei Lin</dc:creator>
  <cp:lastModifiedBy>user</cp:lastModifiedBy>
  <cp:revision>18</cp:revision>
  <cp:lastPrinted>2010-10-19T09:03:00Z</cp:lastPrinted>
  <dcterms:created xsi:type="dcterms:W3CDTF">2014-12-12T02:06:00Z</dcterms:created>
  <dcterms:modified xsi:type="dcterms:W3CDTF">2019-09-02T02:16:00Z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1618568491</vt:i4>
  </property>
</Properties>
</file>